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517" w14:textId="16DBFA2C" w:rsidR="004C53F5" w:rsidRPr="004815CA" w:rsidRDefault="00B839A8" w:rsidP="004815CA">
      <w:pPr>
        <w:pStyle w:val="Title"/>
        <w:spacing w:after="200"/>
        <w:rPr>
          <w:rFonts w:ascii="Calibri" w:hAnsi="Calibri" w:cs="Calibri"/>
          <w:color w:val="002069" w:themeColor="text2"/>
          <w:sz w:val="44"/>
          <w:szCs w:val="16"/>
        </w:rPr>
      </w:pPr>
      <w:r w:rsidRPr="004815CA">
        <w:rPr>
          <w:rFonts w:ascii="Calibri" w:hAnsi="Calibri" w:cs="Calibri"/>
          <w:noProof/>
          <w:color w:val="002069" w:themeColor="text2"/>
          <w:sz w:val="44"/>
          <w:szCs w:val="16"/>
        </w:rPr>
        <w:drawing>
          <wp:anchor distT="0" distB="0" distL="114300" distR="114300" simplePos="0" relativeHeight="251662336" behindDoc="1" locked="0" layoutInCell="1" allowOverlap="1" wp14:anchorId="13FC93AF" wp14:editId="4B7A21CE">
            <wp:simplePos x="0" y="0"/>
            <wp:positionH relativeFrom="column">
              <wp:posOffset>4834890</wp:posOffset>
            </wp:positionH>
            <wp:positionV relativeFrom="paragraph">
              <wp:posOffset>194310</wp:posOffset>
            </wp:positionV>
            <wp:extent cx="1823085" cy="1097280"/>
            <wp:effectExtent l="0" t="0" r="5715" b="7620"/>
            <wp:wrapTight wrapText="bothSides">
              <wp:wrapPolygon edited="0">
                <wp:start x="0" y="0"/>
                <wp:lineTo x="0" y="21375"/>
                <wp:lineTo x="21442" y="21375"/>
                <wp:lineTo x="214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C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>areer Pathways Targeted Populations (C</w:t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PTP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>)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br/>
      </w:r>
      <w:r w:rsidR="00B53E9A">
        <w:rPr>
          <w:rFonts w:ascii="Calibri" w:hAnsi="Calibri" w:cs="Calibri"/>
          <w:color w:val="002069" w:themeColor="text2"/>
          <w:sz w:val="44"/>
          <w:szCs w:val="16"/>
        </w:rPr>
        <w:t>WINTER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 xml:space="preserve"> </w:t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Quarterly Meeting</w:t>
      </w:r>
    </w:p>
    <w:p w14:paraId="2077A6AE" w14:textId="4583F3A5" w:rsidR="004C53F5" w:rsidRPr="00001931" w:rsidRDefault="00A07E0D" w:rsidP="004C53F5">
      <w:pPr>
        <w:pStyle w:val="Details"/>
        <w:rPr>
          <w:rFonts w:ascii="Calibri" w:hAnsi="Calibri" w:cs="Calibri"/>
          <w:sz w:val="24"/>
          <w:szCs w:val="24"/>
        </w:rPr>
      </w:pPr>
      <w:sdt>
        <w:sdtPr>
          <w:rPr>
            <w:rStyle w:val="Bold"/>
            <w:rFonts w:ascii="Calibri" w:hAnsi="Calibri" w:cs="Calibri"/>
            <w:sz w:val="24"/>
            <w:szCs w:val="24"/>
          </w:rPr>
          <w:id w:val="-2126385715"/>
          <w:placeholder>
            <w:docPart w:val="72DA0BA0426193458C2527CEF5448921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C53F5" w:rsidRPr="00001931">
            <w:rPr>
              <w:rStyle w:val="Bold"/>
              <w:rFonts w:ascii="Calibri" w:hAnsi="Calibri" w:cs="Calibri"/>
              <w:sz w:val="24"/>
              <w:szCs w:val="24"/>
            </w:rPr>
            <w:t>Date:</w:t>
          </w:r>
        </w:sdtContent>
      </w:sdt>
      <w:r w:rsidR="004C53F5" w:rsidRPr="00001931">
        <w:rPr>
          <w:rFonts w:ascii="Calibri" w:hAnsi="Calibri" w:cs="Calibri"/>
          <w:sz w:val="24"/>
          <w:szCs w:val="24"/>
        </w:rPr>
        <w:t xml:space="preserve"> </w:t>
      </w:r>
      <w:r w:rsidR="00B53E9A">
        <w:rPr>
          <w:rFonts w:ascii="Calibri" w:hAnsi="Calibri" w:cs="Calibri"/>
          <w:sz w:val="24"/>
          <w:szCs w:val="24"/>
        </w:rPr>
        <w:t>January 27, 2021</w:t>
      </w:r>
      <w:r w:rsidR="004C53F5" w:rsidRPr="00001931">
        <w:rPr>
          <w:rFonts w:ascii="Calibri" w:hAnsi="Calibri" w:cs="Calibri"/>
          <w:sz w:val="24"/>
          <w:szCs w:val="24"/>
        </w:rPr>
        <w:tab/>
      </w:r>
      <w:r w:rsidR="004C53F5" w:rsidRPr="00001931">
        <w:rPr>
          <w:rFonts w:ascii="Calibri" w:hAnsi="Calibri" w:cs="Calibri"/>
          <w:sz w:val="24"/>
          <w:szCs w:val="24"/>
        </w:rPr>
        <w:tab/>
      </w:r>
    </w:p>
    <w:p w14:paraId="29421417" w14:textId="77777777" w:rsidR="004C53F5" w:rsidRPr="00001931" w:rsidRDefault="00A07E0D" w:rsidP="004C53F5">
      <w:pPr>
        <w:pStyle w:val="Details"/>
        <w:rPr>
          <w:rFonts w:ascii="Calibri" w:hAnsi="Calibri" w:cs="Calibri"/>
          <w:sz w:val="24"/>
          <w:szCs w:val="24"/>
        </w:rPr>
      </w:pPr>
      <w:sdt>
        <w:sdtPr>
          <w:rPr>
            <w:rStyle w:val="Bold"/>
            <w:rFonts w:ascii="Calibri" w:hAnsi="Calibri" w:cs="Calibri"/>
            <w:sz w:val="24"/>
            <w:szCs w:val="24"/>
          </w:rPr>
          <w:id w:val="-318193952"/>
          <w:placeholder>
            <w:docPart w:val="24F16CF6E421C5439EE978B13E08D06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C53F5" w:rsidRPr="00001931">
            <w:rPr>
              <w:rStyle w:val="Bold"/>
              <w:rFonts w:ascii="Calibri" w:hAnsi="Calibri" w:cs="Calibri"/>
              <w:sz w:val="24"/>
              <w:szCs w:val="24"/>
            </w:rPr>
            <w:t>Time:</w:t>
          </w:r>
        </w:sdtContent>
      </w:sdt>
      <w:r w:rsidR="004C53F5" w:rsidRPr="00001931">
        <w:rPr>
          <w:rStyle w:val="Bold"/>
          <w:rFonts w:ascii="Calibri" w:hAnsi="Calibri" w:cs="Calibri"/>
          <w:sz w:val="24"/>
          <w:szCs w:val="24"/>
        </w:rPr>
        <w:t xml:space="preserve">  </w:t>
      </w:r>
      <w:r w:rsidR="004C53F5" w:rsidRPr="00001931">
        <w:rPr>
          <w:rStyle w:val="Bold"/>
          <w:rFonts w:ascii="Calibri" w:hAnsi="Calibri" w:cs="Calibri"/>
          <w:b w:val="0"/>
          <w:bCs/>
          <w:sz w:val="24"/>
          <w:szCs w:val="24"/>
        </w:rPr>
        <w:t xml:space="preserve">10-11:30 am </w:t>
      </w:r>
    </w:p>
    <w:p w14:paraId="71196BEF" w14:textId="77777777" w:rsidR="004C53F5" w:rsidRDefault="004C53F5" w:rsidP="004C53F5">
      <w:pPr>
        <w:pStyle w:val="Details"/>
        <w:rPr>
          <w:rFonts w:ascii="Calibri" w:hAnsi="Calibri" w:cs="Calibri"/>
        </w:rPr>
      </w:pPr>
      <w:r w:rsidRPr="00001931">
        <w:rPr>
          <w:rStyle w:val="Bold"/>
          <w:rFonts w:ascii="Calibri" w:hAnsi="Calibri" w:cs="Calibri"/>
          <w:sz w:val="24"/>
          <w:szCs w:val="24"/>
        </w:rPr>
        <w:t>Co-Leaders:</w:t>
      </w:r>
      <w:r w:rsidRPr="008D2D73">
        <w:rPr>
          <w:rStyle w:val="Bold"/>
          <w:rFonts w:ascii="Calibri" w:hAnsi="Calibri" w:cs="Calibri"/>
        </w:rPr>
        <w:t xml:space="preserve"> </w:t>
      </w:r>
      <w:r w:rsidRPr="004815CA">
        <w:rPr>
          <w:rFonts w:ascii="Calibri" w:hAnsi="Calibri" w:cs="Calibri"/>
          <w:sz w:val="24"/>
        </w:rPr>
        <w:t>David Friedman, Mike Massie, Margi Schiemann, and Tom Wendorf</w:t>
      </w:r>
      <w:r>
        <w:rPr>
          <w:rFonts w:ascii="Calibri" w:hAnsi="Calibri" w:cs="Calibri"/>
        </w:rPr>
        <w:t xml:space="preserve"> </w:t>
      </w:r>
    </w:p>
    <w:p w14:paraId="296C2BFC" w14:textId="413C023D" w:rsidR="00D4071E" w:rsidRDefault="004C53F5" w:rsidP="00B53E9A">
      <w:pPr>
        <w:rPr>
          <w:rFonts w:ascii="Calibri" w:hAnsi="Calibri" w:cs="Calibri"/>
          <w:sz w:val="22"/>
          <w:szCs w:val="18"/>
        </w:rPr>
      </w:pPr>
      <w:r w:rsidRPr="00707757">
        <w:rPr>
          <w:rStyle w:val="Bold"/>
          <w:szCs w:val="18"/>
        </w:rPr>
        <w:t>Members :</w:t>
      </w:r>
      <w:r w:rsidRPr="00707757">
        <w:rPr>
          <w:rFonts w:ascii="Calibri" w:hAnsi="Calibri" w:cs="Calibri"/>
          <w:sz w:val="22"/>
          <w:szCs w:val="18"/>
        </w:rPr>
        <w:t xml:space="preserve">  </w:t>
      </w:r>
      <w:proofErr w:type="spellStart"/>
      <w:r w:rsidRPr="00707757">
        <w:rPr>
          <w:rFonts w:ascii="Calibri" w:hAnsi="Calibri" w:cs="Calibri"/>
          <w:sz w:val="22"/>
          <w:szCs w:val="18"/>
        </w:rPr>
        <w:t>Dywaine</w:t>
      </w:r>
      <w:proofErr w:type="spellEnd"/>
      <w:r w:rsidRPr="00707757">
        <w:rPr>
          <w:rFonts w:ascii="Calibri" w:hAnsi="Calibri" w:cs="Calibri"/>
          <w:sz w:val="22"/>
          <w:szCs w:val="18"/>
        </w:rPr>
        <w:t xml:space="preserve"> Betts, Michelle </w:t>
      </w:r>
      <w:proofErr w:type="spellStart"/>
      <w:r w:rsidRPr="00707757">
        <w:rPr>
          <w:rFonts w:ascii="Calibri" w:hAnsi="Calibri" w:cs="Calibri"/>
          <w:sz w:val="22"/>
          <w:szCs w:val="18"/>
        </w:rPr>
        <w:t>Cerutti</w:t>
      </w:r>
      <w:proofErr w:type="spellEnd"/>
      <w:r w:rsidRPr="00707757">
        <w:rPr>
          <w:rFonts w:ascii="Calibri" w:hAnsi="Calibri" w:cs="Calibri"/>
          <w:sz w:val="22"/>
          <w:szCs w:val="18"/>
        </w:rPr>
        <w:t>,</w:t>
      </w:r>
      <w:r w:rsidR="00371214">
        <w:rPr>
          <w:rFonts w:ascii="Calibri" w:hAnsi="Calibri" w:cs="Calibri"/>
          <w:sz w:val="22"/>
          <w:szCs w:val="18"/>
        </w:rPr>
        <w:t xml:space="preserve"> </w:t>
      </w:r>
      <w:proofErr w:type="spellStart"/>
      <w:r w:rsidR="00371214">
        <w:rPr>
          <w:rFonts w:ascii="Calibri" w:hAnsi="Calibri" w:cs="Calibri"/>
          <w:sz w:val="22"/>
          <w:szCs w:val="18"/>
        </w:rPr>
        <w:t>Susette</w:t>
      </w:r>
      <w:proofErr w:type="spellEnd"/>
      <w:r w:rsidR="00371214">
        <w:rPr>
          <w:rFonts w:ascii="Calibri" w:hAnsi="Calibri" w:cs="Calibri"/>
          <w:sz w:val="22"/>
          <w:szCs w:val="18"/>
        </w:rPr>
        <w:t xml:space="preserve"> Crenshaw,</w:t>
      </w:r>
      <w:r w:rsidRPr="00707757">
        <w:rPr>
          <w:rFonts w:ascii="Calibri" w:hAnsi="Calibri" w:cs="Calibri"/>
          <w:sz w:val="22"/>
          <w:szCs w:val="18"/>
        </w:rPr>
        <w:t xml:space="preserve"> Dean Dittmar, Mollie Dowling, Brian Durham, Jennifer Foster, David Friedman, Laura Furlong, Jon Furr, Steve Gold,</w:t>
      </w:r>
      <w:r w:rsidR="00805E3C" w:rsidRPr="00707757">
        <w:rPr>
          <w:rFonts w:ascii="Calibri" w:hAnsi="Calibri" w:cs="Calibri"/>
          <w:sz w:val="22"/>
          <w:szCs w:val="18"/>
        </w:rPr>
        <w:t xml:space="preserve"> Louis Hamer,</w:t>
      </w:r>
      <w:r w:rsidR="00E01A63" w:rsidRPr="00707757">
        <w:rPr>
          <w:rFonts w:ascii="Calibri" w:hAnsi="Calibri" w:cs="Calibri"/>
          <w:sz w:val="22"/>
          <w:szCs w:val="18"/>
        </w:rPr>
        <w:t xml:space="preserve"> LaDonna Henson,</w:t>
      </w:r>
      <w:r w:rsidR="0078452A">
        <w:rPr>
          <w:rFonts w:ascii="Calibri" w:hAnsi="Calibri" w:cs="Calibri"/>
          <w:sz w:val="22"/>
          <w:szCs w:val="18"/>
        </w:rPr>
        <w:t xml:space="preserve"> Jeff Horvath,</w:t>
      </w:r>
      <w:r w:rsidRPr="00707757">
        <w:rPr>
          <w:rFonts w:ascii="Calibri" w:hAnsi="Calibri" w:cs="Calibri"/>
          <w:sz w:val="22"/>
          <w:szCs w:val="18"/>
        </w:rPr>
        <w:t xml:space="preserve"> Marci Johnson, </w:t>
      </w:r>
      <w:proofErr w:type="spellStart"/>
      <w:r w:rsidRPr="00707757">
        <w:rPr>
          <w:rFonts w:ascii="Calibri" w:hAnsi="Calibri" w:cs="Calibri"/>
          <w:sz w:val="22"/>
          <w:szCs w:val="18"/>
        </w:rPr>
        <w:t>Aime’e</w:t>
      </w:r>
      <w:proofErr w:type="spellEnd"/>
      <w:r w:rsidRPr="00707757">
        <w:rPr>
          <w:rFonts w:ascii="Calibri" w:hAnsi="Calibri" w:cs="Calibri"/>
          <w:sz w:val="22"/>
          <w:szCs w:val="18"/>
        </w:rPr>
        <w:t xml:space="preserve"> Julian,</w:t>
      </w:r>
      <w:r w:rsidR="00544F10">
        <w:rPr>
          <w:rFonts w:ascii="Calibri" w:hAnsi="Calibri" w:cs="Calibri"/>
          <w:sz w:val="22"/>
          <w:szCs w:val="18"/>
        </w:rPr>
        <w:t xml:space="preserve"> Kraig </w:t>
      </w:r>
      <w:proofErr w:type="spellStart"/>
      <w:r w:rsidR="00544F10">
        <w:rPr>
          <w:rFonts w:ascii="Calibri" w:hAnsi="Calibri" w:cs="Calibri"/>
          <w:sz w:val="22"/>
          <w:szCs w:val="18"/>
        </w:rPr>
        <w:t>Kistinger</w:t>
      </w:r>
      <w:proofErr w:type="spellEnd"/>
      <w:r w:rsidR="00544F10">
        <w:rPr>
          <w:rFonts w:ascii="Calibri" w:hAnsi="Calibri" w:cs="Calibri"/>
          <w:sz w:val="22"/>
          <w:szCs w:val="18"/>
        </w:rPr>
        <w:t>,</w:t>
      </w:r>
      <w:r w:rsidRPr="00707757">
        <w:rPr>
          <w:rFonts w:ascii="Calibri" w:hAnsi="Calibri" w:cs="Calibri"/>
          <w:sz w:val="22"/>
          <w:szCs w:val="18"/>
        </w:rPr>
        <w:t xml:space="preserve"> Mark Lohman, Todd Lowery, Pat Maher, Greg Martinez, Angela Mason,</w:t>
      </w:r>
      <w:r w:rsidR="00A24C2C" w:rsidRPr="00707757">
        <w:rPr>
          <w:rFonts w:ascii="Calibri" w:hAnsi="Calibri" w:cs="Calibri"/>
          <w:sz w:val="22"/>
          <w:szCs w:val="18"/>
        </w:rPr>
        <w:t xml:space="preserve"> Kathy </w:t>
      </w:r>
      <w:proofErr w:type="spellStart"/>
      <w:r w:rsidR="00A24C2C" w:rsidRPr="00707757">
        <w:rPr>
          <w:rFonts w:ascii="Calibri" w:hAnsi="Calibri" w:cs="Calibri"/>
          <w:sz w:val="22"/>
          <w:szCs w:val="18"/>
        </w:rPr>
        <w:t>Mesinger</w:t>
      </w:r>
      <w:proofErr w:type="spellEnd"/>
      <w:r w:rsidR="00A24C2C" w:rsidRPr="00707757">
        <w:rPr>
          <w:rFonts w:ascii="Calibri" w:hAnsi="Calibri" w:cs="Calibri"/>
          <w:sz w:val="22"/>
          <w:szCs w:val="18"/>
        </w:rPr>
        <w:t>,</w:t>
      </w:r>
      <w:r w:rsidRPr="00707757">
        <w:rPr>
          <w:rFonts w:ascii="Calibri" w:hAnsi="Calibri" w:cs="Calibri"/>
          <w:sz w:val="22"/>
          <w:szCs w:val="18"/>
        </w:rPr>
        <w:t xml:space="preserve">  Cory Muldoon, Kathy Nicholson-Tosh, Margi </w:t>
      </w:r>
      <w:proofErr w:type="spellStart"/>
      <w:r w:rsidRPr="00707757">
        <w:rPr>
          <w:rFonts w:ascii="Calibri" w:hAnsi="Calibri" w:cs="Calibri"/>
          <w:sz w:val="22"/>
          <w:szCs w:val="18"/>
        </w:rPr>
        <w:t>Schiemann</w:t>
      </w:r>
      <w:proofErr w:type="spellEnd"/>
      <w:r w:rsidRPr="00707757">
        <w:rPr>
          <w:rFonts w:ascii="Calibri" w:hAnsi="Calibri" w:cs="Calibri"/>
          <w:sz w:val="22"/>
          <w:szCs w:val="18"/>
        </w:rPr>
        <w:t>,</w:t>
      </w:r>
      <w:r w:rsidR="00A24C2C" w:rsidRPr="00707757">
        <w:rPr>
          <w:rFonts w:ascii="Calibri" w:hAnsi="Calibri" w:cs="Calibri"/>
          <w:sz w:val="22"/>
          <w:szCs w:val="18"/>
        </w:rPr>
        <w:t xml:space="preserve"> Michelle Scott-</w:t>
      </w:r>
      <w:proofErr w:type="spellStart"/>
      <w:r w:rsidR="00A24C2C" w:rsidRPr="00707757">
        <w:rPr>
          <w:rFonts w:ascii="Calibri" w:hAnsi="Calibri" w:cs="Calibri"/>
          <w:sz w:val="22"/>
          <w:szCs w:val="18"/>
        </w:rPr>
        <w:t>Terven</w:t>
      </w:r>
      <w:proofErr w:type="spellEnd"/>
      <w:r w:rsidR="00A24C2C" w:rsidRPr="00707757">
        <w:rPr>
          <w:rFonts w:ascii="Calibri" w:hAnsi="Calibri" w:cs="Calibri"/>
          <w:sz w:val="22"/>
          <w:szCs w:val="18"/>
        </w:rPr>
        <w:t xml:space="preserve">, </w:t>
      </w:r>
      <w:r w:rsidRPr="00707757">
        <w:rPr>
          <w:rFonts w:ascii="Calibri" w:hAnsi="Calibri" w:cs="Calibri"/>
          <w:sz w:val="22"/>
          <w:szCs w:val="18"/>
        </w:rPr>
        <w:t xml:space="preserve">Joe </w:t>
      </w:r>
      <w:proofErr w:type="spellStart"/>
      <w:r w:rsidRPr="00707757">
        <w:rPr>
          <w:rFonts w:ascii="Calibri" w:hAnsi="Calibri" w:cs="Calibri"/>
          <w:sz w:val="22"/>
          <w:szCs w:val="18"/>
        </w:rPr>
        <w:t>Seliga</w:t>
      </w:r>
      <w:proofErr w:type="spellEnd"/>
      <w:r w:rsidRPr="00707757">
        <w:rPr>
          <w:rFonts w:ascii="Calibri" w:hAnsi="Calibri" w:cs="Calibri"/>
          <w:sz w:val="22"/>
          <w:szCs w:val="18"/>
        </w:rPr>
        <w:t xml:space="preserve">, Blanche </w:t>
      </w:r>
      <w:proofErr w:type="spellStart"/>
      <w:r w:rsidRPr="00707757">
        <w:rPr>
          <w:rFonts w:ascii="Calibri" w:hAnsi="Calibri" w:cs="Calibri"/>
          <w:sz w:val="22"/>
          <w:szCs w:val="18"/>
        </w:rPr>
        <w:t>Shoup</w:t>
      </w:r>
      <w:proofErr w:type="spellEnd"/>
      <w:r w:rsidRPr="00707757">
        <w:rPr>
          <w:rFonts w:ascii="Calibri" w:hAnsi="Calibri" w:cs="Calibri"/>
          <w:sz w:val="22"/>
          <w:szCs w:val="18"/>
        </w:rPr>
        <w:t xml:space="preserve">, Tyler Strom, Rick Stubblefield, Nina </w:t>
      </w:r>
      <w:proofErr w:type="spellStart"/>
      <w:r w:rsidRPr="00707757">
        <w:rPr>
          <w:rFonts w:ascii="Calibri" w:hAnsi="Calibri" w:cs="Calibri"/>
          <w:sz w:val="22"/>
          <w:szCs w:val="18"/>
        </w:rPr>
        <w:t>Tangman</w:t>
      </w:r>
      <w:proofErr w:type="spellEnd"/>
      <w:r w:rsidRPr="00707757">
        <w:rPr>
          <w:rFonts w:ascii="Calibri" w:hAnsi="Calibri" w:cs="Calibri"/>
          <w:sz w:val="22"/>
          <w:szCs w:val="18"/>
        </w:rPr>
        <w:t xml:space="preserve">, Whitney Thompson, Marie </w:t>
      </w:r>
      <w:proofErr w:type="spellStart"/>
      <w:r w:rsidRPr="00707757">
        <w:rPr>
          <w:rFonts w:ascii="Calibri" w:hAnsi="Calibri" w:cs="Calibri"/>
          <w:sz w:val="22"/>
          <w:szCs w:val="18"/>
        </w:rPr>
        <w:t>Trzupek</w:t>
      </w:r>
      <w:proofErr w:type="spellEnd"/>
      <w:r w:rsidRPr="00707757">
        <w:rPr>
          <w:rFonts w:ascii="Calibri" w:hAnsi="Calibri" w:cs="Calibri"/>
          <w:sz w:val="22"/>
          <w:szCs w:val="18"/>
        </w:rPr>
        <w:t xml:space="preserve"> Lynch,</w:t>
      </w:r>
      <w:r w:rsidR="001612DB">
        <w:rPr>
          <w:rFonts w:ascii="Calibri" w:hAnsi="Calibri" w:cs="Calibri"/>
          <w:sz w:val="22"/>
          <w:szCs w:val="18"/>
        </w:rPr>
        <w:t xml:space="preserve"> </w:t>
      </w:r>
      <w:r w:rsidR="00A97748">
        <w:rPr>
          <w:rFonts w:ascii="Calibri" w:hAnsi="Calibri" w:cs="Calibri"/>
          <w:sz w:val="22"/>
          <w:szCs w:val="18"/>
        </w:rPr>
        <w:t>Mich</w:t>
      </w:r>
      <w:r w:rsidR="001612DB">
        <w:rPr>
          <w:rFonts w:ascii="Calibri" w:hAnsi="Calibri" w:cs="Calibri"/>
          <w:sz w:val="22"/>
          <w:szCs w:val="18"/>
        </w:rPr>
        <w:t>ele Velez,</w:t>
      </w:r>
      <w:r w:rsidRPr="00707757">
        <w:rPr>
          <w:rFonts w:ascii="Calibri" w:hAnsi="Calibri" w:cs="Calibri"/>
          <w:sz w:val="22"/>
          <w:szCs w:val="18"/>
        </w:rPr>
        <w:t xml:space="preserve"> Tom </w:t>
      </w:r>
      <w:proofErr w:type="spellStart"/>
      <w:r w:rsidRPr="00707757">
        <w:rPr>
          <w:rFonts w:ascii="Calibri" w:hAnsi="Calibri" w:cs="Calibri"/>
          <w:sz w:val="22"/>
          <w:szCs w:val="18"/>
        </w:rPr>
        <w:t>Wendorf</w:t>
      </w:r>
      <w:proofErr w:type="spellEnd"/>
      <w:r w:rsidRPr="00707757">
        <w:rPr>
          <w:rFonts w:ascii="Calibri" w:hAnsi="Calibri" w:cs="Calibri"/>
          <w:sz w:val="22"/>
          <w:szCs w:val="18"/>
        </w:rPr>
        <w:t>, Terry Wilkerson, Lois Wood</w:t>
      </w:r>
      <w:r w:rsidR="00B839A8" w:rsidRPr="00707757">
        <w:rPr>
          <w:rFonts w:ascii="Calibri" w:hAnsi="Calibri" w:cs="Calibri"/>
          <w:color w:val="000000" w:themeColor="text1"/>
          <w:sz w:val="22"/>
          <w:szCs w:val="18"/>
        </w:rPr>
        <w:br/>
      </w:r>
      <w:r w:rsidRPr="00707757">
        <w:rPr>
          <w:rStyle w:val="Bold"/>
          <w:bCs/>
          <w:szCs w:val="18"/>
        </w:rPr>
        <w:t>Staff:</w:t>
      </w:r>
      <w:r w:rsidRPr="00707757">
        <w:rPr>
          <w:rFonts w:ascii="Calibri" w:hAnsi="Calibri" w:cs="Calibri"/>
          <w:szCs w:val="18"/>
        </w:rPr>
        <w:t xml:space="preserve">  </w:t>
      </w:r>
      <w:r w:rsidR="00A24C2C" w:rsidRPr="00707757">
        <w:rPr>
          <w:rFonts w:ascii="Calibri" w:hAnsi="Calibri" w:cs="Calibri"/>
          <w:sz w:val="22"/>
          <w:szCs w:val="18"/>
        </w:rPr>
        <w:t>Molly Cook</w:t>
      </w:r>
    </w:p>
    <w:p w14:paraId="7EFF5A88" w14:textId="14B28EAA" w:rsidR="00E6666C" w:rsidRPr="00E6666C" w:rsidRDefault="00E6666C" w:rsidP="00B53E9A">
      <w:p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 xml:space="preserve">Guests:  </w:t>
      </w:r>
      <w:r w:rsidR="001C2E82" w:rsidRPr="001C2E82">
        <w:rPr>
          <w:rFonts w:ascii="Calibri" w:hAnsi="Calibri" w:cs="Calibri"/>
          <w:sz w:val="22"/>
          <w:szCs w:val="18"/>
        </w:rPr>
        <w:t>Mike Baker,</w:t>
      </w:r>
      <w:r w:rsidR="001C2E82"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E37CD8">
        <w:rPr>
          <w:rFonts w:ascii="Calibri" w:hAnsi="Calibri" w:cs="Calibri"/>
          <w:sz w:val="22"/>
          <w:szCs w:val="18"/>
        </w:rPr>
        <w:t xml:space="preserve">Marcus </w:t>
      </w:r>
      <w:proofErr w:type="spellStart"/>
      <w:r w:rsidR="00E37CD8">
        <w:rPr>
          <w:rFonts w:ascii="Calibri" w:hAnsi="Calibri" w:cs="Calibri"/>
          <w:sz w:val="22"/>
          <w:szCs w:val="18"/>
        </w:rPr>
        <w:t>Deamer</w:t>
      </w:r>
      <w:proofErr w:type="spellEnd"/>
      <w:r w:rsidR="00E37CD8">
        <w:rPr>
          <w:rFonts w:ascii="Calibri" w:hAnsi="Calibri" w:cs="Calibri"/>
          <w:sz w:val="22"/>
          <w:szCs w:val="18"/>
        </w:rPr>
        <w:t xml:space="preserve">, </w:t>
      </w:r>
      <w:r w:rsidR="001C2E82">
        <w:rPr>
          <w:rFonts w:ascii="Calibri" w:hAnsi="Calibri" w:cs="Calibri"/>
          <w:sz w:val="22"/>
          <w:szCs w:val="18"/>
        </w:rPr>
        <w:t xml:space="preserve">Michael Diaz, Stephanie </w:t>
      </w:r>
      <w:proofErr w:type="spellStart"/>
      <w:r w:rsidR="001C2E82">
        <w:rPr>
          <w:rFonts w:ascii="Calibri" w:hAnsi="Calibri" w:cs="Calibri"/>
          <w:sz w:val="22"/>
          <w:szCs w:val="18"/>
        </w:rPr>
        <w:t>Lipe</w:t>
      </w:r>
      <w:proofErr w:type="spellEnd"/>
    </w:p>
    <w:p w14:paraId="78E17F66" w14:textId="7DE17518" w:rsidR="001612DB" w:rsidRDefault="001612DB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4D562276" w14:textId="347D0ED8" w:rsidR="001612DB" w:rsidRDefault="001612DB" w:rsidP="004815CA">
      <w:pPr>
        <w:pStyle w:val="Details"/>
        <w:spacing w:after="40"/>
        <w:rPr>
          <w:rStyle w:val="Bold"/>
          <w:sz w:val="24"/>
        </w:rPr>
      </w:pPr>
      <w:r w:rsidRPr="001612DB">
        <w:rPr>
          <w:rStyle w:val="Bold"/>
          <w:sz w:val="24"/>
        </w:rPr>
        <w:t>Meeting Goals</w:t>
      </w:r>
      <w:r>
        <w:rPr>
          <w:rStyle w:val="Bold"/>
          <w:sz w:val="24"/>
        </w:rPr>
        <w:t>:</w:t>
      </w:r>
    </w:p>
    <w:p w14:paraId="09EAFC45" w14:textId="1EF35DFC" w:rsidR="002C6707" w:rsidRDefault="00B53E9A" w:rsidP="00B53E9A">
      <w:pPr>
        <w:pStyle w:val="Details"/>
        <w:numPr>
          <w:ilvl w:val="0"/>
          <w:numId w:val="17"/>
        </w:numPr>
        <w:spacing w:after="40"/>
        <w:rPr>
          <w:rStyle w:val="Bold"/>
          <w:b w:val="0"/>
          <w:bCs/>
          <w:sz w:val="24"/>
        </w:rPr>
      </w:pPr>
      <w:r>
        <w:rPr>
          <w:rStyle w:val="Bold"/>
          <w:b w:val="0"/>
          <w:bCs/>
          <w:sz w:val="24"/>
        </w:rPr>
        <w:t xml:space="preserve"> Review the CPTP December quarterly report</w:t>
      </w:r>
    </w:p>
    <w:p w14:paraId="7969608A" w14:textId="27841EDA" w:rsidR="00B53E9A" w:rsidRDefault="00B53E9A" w:rsidP="00B53E9A">
      <w:pPr>
        <w:pStyle w:val="Details"/>
        <w:numPr>
          <w:ilvl w:val="0"/>
          <w:numId w:val="17"/>
        </w:numPr>
        <w:spacing w:after="40"/>
        <w:rPr>
          <w:rStyle w:val="Bold"/>
          <w:b w:val="0"/>
          <w:bCs/>
          <w:sz w:val="24"/>
        </w:rPr>
      </w:pPr>
      <w:r>
        <w:rPr>
          <w:rStyle w:val="Bold"/>
          <w:b w:val="0"/>
          <w:bCs/>
          <w:sz w:val="24"/>
        </w:rPr>
        <w:t>Learn about the work of Misericordia through a virtual tour, a discussion on work-based learning opportunities, and an employer testimonial</w:t>
      </w:r>
    </w:p>
    <w:p w14:paraId="59F38B99" w14:textId="6F3F4D03" w:rsidR="00B53E9A" w:rsidRDefault="00B53E9A" w:rsidP="00B53E9A">
      <w:pPr>
        <w:pStyle w:val="Details"/>
        <w:spacing w:after="40"/>
        <w:rPr>
          <w:rStyle w:val="Bold"/>
          <w:b w:val="0"/>
          <w:bCs/>
          <w:sz w:val="24"/>
        </w:rPr>
      </w:pPr>
    </w:p>
    <w:p w14:paraId="6A7A6386" w14:textId="7448FA32" w:rsidR="00B53E9A" w:rsidRDefault="00B53E9A" w:rsidP="00B53E9A">
      <w:pPr>
        <w:pStyle w:val="Details"/>
        <w:spacing w:after="40"/>
        <w:rPr>
          <w:rStyle w:val="Bold"/>
          <w:b w:val="0"/>
          <w:bCs/>
          <w:sz w:val="24"/>
        </w:rPr>
      </w:pPr>
    </w:p>
    <w:p w14:paraId="2EB34D4C" w14:textId="2FA91D46" w:rsidR="00B53E9A" w:rsidRDefault="00B53E9A" w:rsidP="00B53E9A">
      <w:pPr>
        <w:pStyle w:val="Details"/>
        <w:spacing w:after="40"/>
        <w:rPr>
          <w:rStyle w:val="Bold"/>
          <w:b w:val="0"/>
          <w:bCs/>
          <w:sz w:val="24"/>
        </w:rPr>
      </w:pPr>
    </w:p>
    <w:p w14:paraId="05D4D6E8" w14:textId="120D3CFC" w:rsidR="00B53E9A" w:rsidRDefault="00B53E9A" w:rsidP="00B53E9A">
      <w:pPr>
        <w:pStyle w:val="Details"/>
        <w:spacing w:after="40"/>
        <w:jc w:val="center"/>
        <w:rPr>
          <w:rStyle w:val="Bold"/>
          <w:b w:val="0"/>
          <w:bCs/>
          <w:sz w:val="24"/>
        </w:rPr>
      </w:pPr>
      <w:r w:rsidRPr="00B53E9A">
        <w:rPr>
          <w:rStyle w:val="Bold"/>
          <w:b w:val="0"/>
          <w:bCs/>
          <w:noProof/>
          <w:sz w:val="24"/>
        </w:rPr>
        <w:drawing>
          <wp:inline distT="0" distB="0" distL="0" distR="0" wp14:anchorId="20E94725" wp14:editId="726F75DE">
            <wp:extent cx="3149600" cy="91440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BEFD0" w14:textId="3EBBD541" w:rsidR="001612DB" w:rsidRDefault="001612DB" w:rsidP="001612DB">
      <w:pPr>
        <w:pStyle w:val="Details"/>
        <w:spacing w:after="40"/>
        <w:rPr>
          <w:rStyle w:val="Bold"/>
          <w:b w:val="0"/>
          <w:bCs/>
          <w:sz w:val="24"/>
        </w:rPr>
      </w:pPr>
    </w:p>
    <w:p w14:paraId="46F0FE85" w14:textId="26612157" w:rsidR="001612DB" w:rsidRDefault="001612DB" w:rsidP="001612DB">
      <w:pPr>
        <w:pStyle w:val="Details"/>
        <w:spacing w:after="40"/>
        <w:rPr>
          <w:rStyle w:val="Bold"/>
          <w:b w:val="0"/>
          <w:bCs/>
          <w:sz w:val="24"/>
        </w:rPr>
      </w:pPr>
    </w:p>
    <w:p w14:paraId="24495D0A" w14:textId="733C9C47" w:rsidR="001612DB" w:rsidRPr="001612DB" w:rsidRDefault="001612DB" w:rsidP="001612DB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04833812" w14:textId="25F987D6" w:rsidR="001612DB" w:rsidRPr="001612DB" w:rsidRDefault="001612DB" w:rsidP="001612DB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191DBEBD" w14:textId="7F1C50E3" w:rsidR="001612DB" w:rsidRPr="001612DB" w:rsidRDefault="001612DB" w:rsidP="001612DB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44FDA65C" w14:textId="70DCD2C3" w:rsidR="001612DB" w:rsidRPr="001612DB" w:rsidRDefault="001612DB" w:rsidP="001612DB">
      <w:pPr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418DFD48" w14:textId="7F3A85E0" w:rsidR="001612DB" w:rsidRDefault="001612DB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032ED099" w14:textId="628E819E" w:rsidR="001612DB" w:rsidRDefault="001612DB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100F7121" w14:textId="3B73B397" w:rsidR="00686E9F" w:rsidRDefault="00686E9F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60BD6EF6" w14:textId="5E56BBAA" w:rsidR="00686E9F" w:rsidRDefault="00686E9F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406A62F7" w14:textId="4C638162" w:rsidR="00686E9F" w:rsidRDefault="00686E9F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20677CC5" w14:textId="3D2A682F" w:rsidR="00686E9F" w:rsidRDefault="00686E9F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341D6DE8" w14:textId="77777777" w:rsidR="00686E9F" w:rsidRDefault="00686E9F" w:rsidP="004815CA">
      <w:pPr>
        <w:pStyle w:val="Details"/>
        <w:spacing w:after="40"/>
        <w:rPr>
          <w:rFonts w:ascii="Calibri" w:hAnsi="Calibri" w:cs="Calibri"/>
          <w:sz w:val="22"/>
          <w:szCs w:val="18"/>
        </w:rPr>
      </w:pPr>
    </w:p>
    <w:p w14:paraId="6339B577" w14:textId="77777777" w:rsidR="001612DB" w:rsidRPr="00707757" w:rsidRDefault="001612DB" w:rsidP="004815CA">
      <w:pPr>
        <w:pStyle w:val="Details"/>
        <w:spacing w:after="40"/>
        <w:rPr>
          <w:rFonts w:ascii="Calibri" w:hAnsi="Calibri" w:cs="Calibri"/>
          <w:sz w:val="24"/>
          <w:szCs w:val="18"/>
        </w:rPr>
      </w:pPr>
    </w:p>
    <w:tbl>
      <w:tblPr>
        <w:tblStyle w:val="ListTable6Colorful"/>
        <w:tblW w:w="5433" w:type="pct"/>
        <w:tblInd w:w="-45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792"/>
        <w:gridCol w:w="5859"/>
        <w:gridCol w:w="2520"/>
      </w:tblGrid>
      <w:tr w:rsidR="00B839A8" w:rsidRPr="00650D06" w14:paraId="2B38BB63" w14:textId="77777777" w:rsidTr="00516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792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68A87BF12C1D414E8545156D98E3B3B1"/>
              </w:placeholder>
              <w:temporary/>
              <w:showingPlcHdr/>
              <w15:appearance w15:val="hidden"/>
            </w:sdtPr>
            <w:sdtEndPr/>
            <w:sdtContent>
              <w:p w14:paraId="62FD8067" w14:textId="77777777" w:rsidR="00B839A8" w:rsidRPr="00650D06" w:rsidRDefault="00B839A8" w:rsidP="00CF55C6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5859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A438DD1803F9400FB8629AF57B39E0AA"/>
              </w:placeholder>
              <w:temporary/>
              <w:showingPlcHdr/>
              <w15:appearance w15:val="hidden"/>
            </w:sdtPr>
            <w:sdtEndPr/>
            <w:sdtContent>
              <w:p w14:paraId="3233CEF4" w14:textId="77777777" w:rsidR="00B839A8" w:rsidRPr="00650D06" w:rsidRDefault="00B839A8" w:rsidP="00CF55C6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2520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p w14:paraId="089730D3" w14:textId="77777777" w:rsidR="00B839A8" w:rsidRPr="00650D06" w:rsidRDefault="00B839A8" w:rsidP="00CF55C6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B839A8" w:rsidRPr="008D2D73" w14:paraId="6EF263F9" w14:textId="77777777" w:rsidTr="007B0C45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3A79894D" w14:textId="77777777" w:rsidR="00B839A8" w:rsidRPr="00BB0BDC" w:rsidRDefault="00B839A8" w:rsidP="007B0C45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 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63951B9F" w14:textId="53F4B14D" w:rsidR="00B839A8" w:rsidRPr="00BB0BDC" w:rsidRDefault="00B839A8" w:rsidP="007B0C45">
            <w:pPr>
              <w:spacing w:before="120"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Welcome</w:t>
            </w:r>
            <w:r w:rsidR="004815CA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/Roll Call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A519BFE" w14:textId="51E1DC5A" w:rsidR="00B839A8" w:rsidRDefault="008A2F85" w:rsidP="007B0C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44900">
              <w:rPr>
                <w:rFonts w:ascii="Calibri" w:hAnsi="Calibri" w:cs="Calibri"/>
                <w:sz w:val="22"/>
                <w:szCs w:val="22"/>
              </w:rPr>
              <w:t>David Friedman</w:t>
            </w:r>
          </w:p>
          <w:p w14:paraId="57DA5B6E" w14:textId="56D16814" w:rsidR="00001931" w:rsidRPr="00BB0BDC" w:rsidRDefault="008A2F85" w:rsidP="007B0C45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</w:tr>
      <w:tr w:rsidR="005162F4" w:rsidRPr="008D2D73" w14:paraId="4DF6448C" w14:textId="77777777" w:rsidTr="007B0C45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60A25000" w14:textId="5E21D8CF" w:rsidR="005162F4" w:rsidRDefault="005162F4" w:rsidP="007B0C45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10:05 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4DE3F6F3" w14:textId="5E680243" w:rsidR="005162F4" w:rsidRDefault="00A127CA" w:rsidP="007B0C45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Action Item:  </w:t>
            </w:r>
            <w:r w:rsidR="005162F4">
              <w:rPr>
                <w:rFonts w:ascii="Calibri" w:hAnsi="Calibri" w:cs="Calibri"/>
                <w:sz w:val="22"/>
                <w:szCs w:val="22"/>
              </w:rPr>
              <w:t xml:space="preserve">Approve minutes from </w:t>
            </w:r>
            <w:r w:rsidR="00B53E9A">
              <w:rPr>
                <w:rFonts w:ascii="Calibri" w:hAnsi="Calibri" w:cs="Calibri"/>
                <w:sz w:val="22"/>
                <w:szCs w:val="22"/>
              </w:rPr>
              <w:t xml:space="preserve">November 18, </w:t>
            </w:r>
            <w:proofErr w:type="gramStart"/>
            <w:r w:rsidR="00B53E9A">
              <w:rPr>
                <w:rFonts w:ascii="Calibri" w:hAnsi="Calibri" w:cs="Calibri"/>
                <w:sz w:val="22"/>
                <w:szCs w:val="22"/>
              </w:rPr>
              <w:t>2021</w:t>
            </w:r>
            <w:proofErr w:type="gramEnd"/>
            <w:r w:rsidR="00B53E9A">
              <w:rPr>
                <w:rFonts w:ascii="Calibri" w:hAnsi="Calibri" w:cs="Calibri"/>
                <w:sz w:val="22"/>
                <w:szCs w:val="22"/>
              </w:rPr>
              <w:t xml:space="preserve"> meeting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D85B825" w14:textId="259E6431" w:rsidR="005162F4" w:rsidRDefault="005162F4" w:rsidP="007B0C45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3C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4900">
              <w:rPr>
                <w:rFonts w:ascii="Calibri" w:hAnsi="Calibri" w:cs="Calibri"/>
                <w:sz w:val="22"/>
                <w:szCs w:val="22"/>
              </w:rPr>
              <w:t>David Friedman</w:t>
            </w:r>
          </w:p>
        </w:tc>
      </w:tr>
      <w:tr w:rsidR="00B839A8" w:rsidRPr="008D2D73" w14:paraId="750C5C40" w14:textId="77777777" w:rsidTr="007B0C45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50BE8AA5" w14:textId="68622402" w:rsidR="00B839A8" w:rsidRPr="006D37CB" w:rsidRDefault="005162F4" w:rsidP="007B0C45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6D37CB">
              <w:rPr>
                <w:rFonts w:ascii="Calibri" w:hAnsi="Calibri" w:cs="Calibri"/>
                <w:sz w:val="22"/>
                <w:szCs w:val="22"/>
              </w:rPr>
              <w:t>10:</w:t>
            </w:r>
            <w:r w:rsidR="00CB3379">
              <w:rPr>
                <w:rFonts w:ascii="Calibri" w:hAnsi="Calibri" w:cs="Calibri"/>
                <w:sz w:val="22"/>
                <w:szCs w:val="22"/>
              </w:rPr>
              <w:t>07</w:t>
            </w:r>
            <w:r w:rsidRPr="006D37CB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38D9BFD2" w14:textId="547C6C09" w:rsidR="00CB3379" w:rsidRPr="00B53E9A" w:rsidRDefault="00CB3379" w:rsidP="007B0C45">
            <w:pPr>
              <w:spacing w:after="180"/>
              <w:ind w:left="144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Discussion and </w:t>
            </w:r>
            <w:r w:rsidR="007B0C45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CPTP </w:t>
            </w: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Report Review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0050980" w14:textId="68EE3419" w:rsidR="005E3C1F" w:rsidRDefault="00395C6C" w:rsidP="007B0C45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 w:rsidRPr="006D37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3C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54A2">
              <w:rPr>
                <w:rFonts w:ascii="Calibri" w:hAnsi="Calibri" w:cs="Calibri"/>
                <w:sz w:val="22"/>
                <w:szCs w:val="22"/>
              </w:rPr>
              <w:t>Mike Massie</w:t>
            </w:r>
          </w:p>
          <w:p w14:paraId="1551859E" w14:textId="4DEA0F4B" w:rsidR="00D44900" w:rsidRDefault="00D44900" w:rsidP="007B0C45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David Friedman</w:t>
            </w:r>
          </w:p>
          <w:p w14:paraId="275986CA" w14:textId="1ABEC560" w:rsidR="003771D7" w:rsidRDefault="003771D7" w:rsidP="007B0C45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Rick Stubblefield</w:t>
            </w:r>
          </w:p>
          <w:p w14:paraId="030EF77E" w14:textId="0EAE54E0" w:rsidR="00D44900" w:rsidRPr="006D37CB" w:rsidRDefault="00D44900" w:rsidP="007B0C45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</w:p>
          <w:p w14:paraId="14A0BA00" w14:textId="1E4EA6D7" w:rsidR="00B839A8" w:rsidRPr="006D37CB" w:rsidRDefault="00B839A8" w:rsidP="007B0C45">
            <w:pPr>
              <w:spacing w:after="180"/>
              <w:ind w:left="9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20FA" w:rsidRPr="008D2D73" w14:paraId="4F2E92A3" w14:textId="77777777" w:rsidTr="007B0C45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737C3699" w14:textId="767EA6FF" w:rsidR="004B20FA" w:rsidRDefault="004B20FA" w:rsidP="007B0C45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B0C45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6E3C10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0834E9F4" w14:textId="77777777" w:rsidR="004B20FA" w:rsidRDefault="007B0C45" w:rsidP="007B0C45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Presentation by Misericordia:</w:t>
            </w:r>
          </w:p>
          <w:p w14:paraId="03E91497" w14:textId="77777777" w:rsidR="007B0C45" w:rsidRDefault="007B0C45" w:rsidP="007B0C45">
            <w:pPr>
              <w:pStyle w:val="ListParagraph"/>
              <w:numPr>
                <w:ilvl w:val="0"/>
                <w:numId w:val="18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Virtual tour and history</w:t>
            </w:r>
          </w:p>
          <w:p w14:paraId="49142F7D" w14:textId="77777777" w:rsidR="007B0C45" w:rsidRDefault="007B0C45" w:rsidP="007B0C45">
            <w:pPr>
              <w:pStyle w:val="ListParagraph"/>
              <w:numPr>
                <w:ilvl w:val="0"/>
                <w:numId w:val="18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Work-based opportunities</w:t>
            </w:r>
          </w:p>
          <w:p w14:paraId="24FCE638" w14:textId="3926CEE1" w:rsidR="007B0C45" w:rsidRDefault="007B0C45" w:rsidP="007B0C45">
            <w:pPr>
              <w:pStyle w:val="ListParagraph"/>
              <w:numPr>
                <w:ilvl w:val="0"/>
                <w:numId w:val="18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Testimonial</w:t>
            </w:r>
            <w:r w:rsidR="002B7C5E">
              <w:rPr>
                <w:rFonts w:ascii="Calibri" w:hAnsi="Calibri" w:cs="Calibri"/>
                <w:sz w:val="22"/>
                <w:szCs w:val="22"/>
              </w:rPr>
              <w:t>s/Panel Discussion</w:t>
            </w:r>
          </w:p>
          <w:p w14:paraId="7F478BC8" w14:textId="7823953B" w:rsidR="007B0C45" w:rsidRPr="007B0C45" w:rsidRDefault="007B0C45" w:rsidP="007B0C45">
            <w:pPr>
              <w:pStyle w:val="ListParagraph"/>
              <w:numPr>
                <w:ilvl w:val="0"/>
                <w:numId w:val="18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Perspectives about the systemic lessons from Misericordia approaches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6CA6FC3" w14:textId="5BF648D8" w:rsidR="004B20FA" w:rsidRDefault="001612DB" w:rsidP="007B0C45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B0C45">
              <w:rPr>
                <w:rFonts w:ascii="Calibri" w:hAnsi="Calibri" w:cs="Calibri"/>
                <w:sz w:val="22"/>
                <w:szCs w:val="22"/>
              </w:rPr>
              <w:t>Michael Diaz</w:t>
            </w:r>
          </w:p>
        </w:tc>
      </w:tr>
      <w:tr w:rsidR="00144A2C" w:rsidRPr="008D2D73" w14:paraId="0AF03AF9" w14:textId="77777777" w:rsidTr="007B0C45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37B56B68" w14:textId="6E9F0956" w:rsidR="00144A2C" w:rsidRDefault="00144A2C" w:rsidP="00144A2C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45E65969" w14:textId="31C197F5" w:rsidR="00144A2C" w:rsidRDefault="00144A2C" w:rsidP="00144A2C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Learning from IDRS Honorees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AEF5463" w14:textId="07E2F888" w:rsidR="00144A2C" w:rsidRDefault="00D44900" w:rsidP="00144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4A2C">
              <w:rPr>
                <w:rFonts w:ascii="Calibri" w:hAnsi="Calibri" w:cs="Calibri"/>
                <w:sz w:val="22"/>
                <w:szCs w:val="22"/>
              </w:rPr>
              <w:t xml:space="preserve">Marcus </w:t>
            </w:r>
            <w:proofErr w:type="spellStart"/>
            <w:r w:rsidR="00144A2C">
              <w:rPr>
                <w:rFonts w:ascii="Calibri" w:hAnsi="Calibri" w:cs="Calibri"/>
                <w:sz w:val="22"/>
                <w:szCs w:val="22"/>
              </w:rPr>
              <w:t>Deamer</w:t>
            </w:r>
            <w:proofErr w:type="spellEnd"/>
          </w:p>
          <w:p w14:paraId="0C5E18DE" w14:textId="296529D0" w:rsidR="00144A2C" w:rsidRDefault="00D44900" w:rsidP="00144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4A2C">
              <w:rPr>
                <w:rFonts w:ascii="Calibri" w:hAnsi="Calibri" w:cs="Calibri"/>
                <w:sz w:val="22"/>
                <w:szCs w:val="22"/>
              </w:rPr>
              <w:t xml:space="preserve">Stephanie </w:t>
            </w:r>
            <w:proofErr w:type="spellStart"/>
            <w:r w:rsidR="00144A2C">
              <w:rPr>
                <w:rFonts w:ascii="Calibri" w:hAnsi="Calibri" w:cs="Calibri"/>
                <w:sz w:val="22"/>
                <w:szCs w:val="22"/>
              </w:rPr>
              <w:t>Lipe</w:t>
            </w:r>
            <w:proofErr w:type="spellEnd"/>
          </w:p>
          <w:p w14:paraId="3100E8D0" w14:textId="1A716C8D" w:rsidR="00144A2C" w:rsidRDefault="00144A2C" w:rsidP="00144A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A2C" w:rsidRPr="008D2D73" w14:paraId="7434D9A5" w14:textId="77777777" w:rsidTr="007B0C45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22215F21" w14:textId="4FB2D3BA" w:rsidR="00144A2C" w:rsidRDefault="00144A2C" w:rsidP="00144A2C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11:15 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7333797B" w14:textId="77777777" w:rsidR="00144A2C" w:rsidRDefault="00144A2C" w:rsidP="00144A2C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Transportation, Distribution and Logistics Discussion</w:t>
            </w:r>
          </w:p>
          <w:p w14:paraId="0EDA6D53" w14:textId="77777777" w:rsidR="00144A2C" w:rsidRDefault="00144A2C" w:rsidP="00144A2C">
            <w:pPr>
              <w:pStyle w:val="ListParagraph"/>
              <w:numPr>
                <w:ilvl w:val="0"/>
                <w:numId w:val="19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meeting with DOT Foods</w:t>
            </w:r>
          </w:p>
          <w:p w14:paraId="754B308E" w14:textId="0C2AC087" w:rsidR="00144A2C" w:rsidRPr="00B974EA" w:rsidRDefault="00144A2C" w:rsidP="00144A2C">
            <w:pPr>
              <w:pStyle w:val="ListParagraph"/>
              <w:numPr>
                <w:ilvl w:val="0"/>
                <w:numId w:val="19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Discussion on TD&amp;L at the Secondary Level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90F78EB" w14:textId="2901D114" w:rsidR="00144A2C" w:rsidRDefault="00D44900" w:rsidP="00144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4A2C">
              <w:rPr>
                <w:rFonts w:ascii="Calibri" w:hAnsi="Calibri" w:cs="Calibri"/>
                <w:sz w:val="22"/>
                <w:szCs w:val="22"/>
              </w:rPr>
              <w:t xml:space="preserve">Blanche </w:t>
            </w:r>
            <w:proofErr w:type="spellStart"/>
            <w:r w:rsidR="00144A2C">
              <w:rPr>
                <w:rFonts w:ascii="Calibri" w:hAnsi="Calibri" w:cs="Calibri"/>
                <w:sz w:val="22"/>
                <w:szCs w:val="22"/>
              </w:rPr>
              <w:t>Shoup</w:t>
            </w:r>
            <w:proofErr w:type="spellEnd"/>
          </w:p>
          <w:p w14:paraId="22B88B99" w14:textId="45BEAECD" w:rsidR="00144A2C" w:rsidRDefault="00D44900" w:rsidP="00144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4A2C">
              <w:rPr>
                <w:rFonts w:ascii="Calibri" w:hAnsi="Calibri" w:cs="Calibri"/>
                <w:sz w:val="22"/>
                <w:szCs w:val="22"/>
              </w:rPr>
              <w:t>Dean Dittmar</w:t>
            </w:r>
          </w:p>
          <w:p w14:paraId="6092A0EF" w14:textId="3F44D3B3" w:rsidR="00144A2C" w:rsidRDefault="00D44900" w:rsidP="00144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4A2C">
              <w:rPr>
                <w:rFonts w:ascii="Calibri" w:hAnsi="Calibri" w:cs="Calibri"/>
                <w:sz w:val="22"/>
                <w:szCs w:val="22"/>
              </w:rPr>
              <w:t>Mike Baker</w:t>
            </w:r>
          </w:p>
        </w:tc>
      </w:tr>
      <w:tr w:rsidR="00144A2C" w:rsidRPr="008D2D73" w14:paraId="6CA54DB4" w14:textId="77777777" w:rsidTr="007B0C45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18BC5547" w14:textId="48E69A32" w:rsidR="00144A2C" w:rsidRDefault="00144A2C" w:rsidP="00144A2C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0C2053EC" w14:textId="25A86991" w:rsidR="00144A2C" w:rsidRDefault="00144A2C" w:rsidP="00144A2C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F403104" w14:textId="7DA45D9E" w:rsidR="00144A2C" w:rsidRDefault="00144A2C" w:rsidP="00144A2C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A2C" w:rsidRPr="008D2D73" w14:paraId="1197F264" w14:textId="77777777" w:rsidTr="007B0C45">
        <w:trPr>
          <w:trHeight w:val="432"/>
        </w:trPr>
        <w:tc>
          <w:tcPr>
            <w:tcW w:w="1792" w:type="dxa"/>
            <w:tcBorders>
              <w:top w:val="nil"/>
              <w:bottom w:val="nil"/>
            </w:tcBorders>
          </w:tcPr>
          <w:p w14:paraId="010B80C1" w14:textId="05D20423" w:rsidR="00144A2C" w:rsidRDefault="00144A2C" w:rsidP="00144A2C">
            <w:pPr>
              <w:spacing w:after="180"/>
              <w:ind w:lef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 am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31571FF7" w14:textId="65B53B4D" w:rsidR="00144A2C" w:rsidRDefault="00144A2C" w:rsidP="00144A2C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67214E1" w14:textId="147A027B" w:rsidR="00144A2C" w:rsidRDefault="00D44900" w:rsidP="00144A2C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David Friedman</w:t>
            </w:r>
          </w:p>
        </w:tc>
      </w:tr>
    </w:tbl>
    <w:p w14:paraId="1B441AE3" w14:textId="77777777" w:rsidR="005E3C1F" w:rsidRDefault="005E3C1F" w:rsidP="00F460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003199"/>
          <w:sz w:val="23"/>
          <w:szCs w:val="23"/>
        </w:rPr>
      </w:pPr>
    </w:p>
    <w:p w14:paraId="700E8CED" w14:textId="58D91694" w:rsidR="00F46028" w:rsidRDefault="00F46028" w:rsidP="00F46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3199"/>
          <w:sz w:val="23"/>
          <w:szCs w:val="23"/>
        </w:rPr>
        <w:t>Charges: </w:t>
      </w:r>
      <w:r>
        <w:rPr>
          <w:rStyle w:val="eop"/>
          <w:rFonts w:ascii="Calibri Light" w:hAnsi="Calibri Light" w:cs="Calibri Light"/>
          <w:color w:val="003199"/>
          <w:sz w:val="23"/>
          <w:szCs w:val="23"/>
        </w:rPr>
        <w:t> </w:t>
      </w:r>
    </w:p>
    <w:p w14:paraId="79414612" w14:textId="77777777" w:rsidR="00F46028" w:rsidRDefault="00F46028" w:rsidP="00F460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D0D0D"/>
        </w:rPr>
        <w:t>Create opportunities for learners of all ages and ability with a focus on those individuals defined as targeted populations to enhance their career awareness, career skills, and life skills through experiences with the education and training, work-based learning and essential skills as enhanced by the Illinois Essential Employability Skills approach. </w:t>
      </w:r>
      <w:r>
        <w:rPr>
          <w:rStyle w:val="eop"/>
          <w:rFonts w:ascii="Calibri Light" w:hAnsi="Calibri Light" w:cs="Calibri Light"/>
          <w:color w:val="0D0D0D"/>
        </w:rPr>
        <w:t> </w:t>
      </w:r>
    </w:p>
    <w:p w14:paraId="582A28FB" w14:textId="77777777" w:rsidR="00F46028" w:rsidRDefault="00F46028" w:rsidP="00F46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D0D0D"/>
        </w:rPr>
        <w:t> </w:t>
      </w:r>
    </w:p>
    <w:p w14:paraId="64731C8B" w14:textId="77777777" w:rsidR="00F46028" w:rsidRDefault="00F46028" w:rsidP="00F460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D0D0D"/>
        </w:rPr>
        <w:t>Serves as the intersection between job seekers, businesses, the education system, local workforce agencies, and other interested stakeholders.</w:t>
      </w:r>
      <w:r>
        <w:rPr>
          <w:rStyle w:val="eop"/>
          <w:rFonts w:ascii="Calibri Light" w:hAnsi="Calibri Light" w:cs="Calibri Light"/>
          <w:color w:val="0D0D0D"/>
        </w:rPr>
        <w:t> </w:t>
      </w:r>
    </w:p>
    <w:p w14:paraId="1E508CB1" w14:textId="35D3EFF0" w:rsidR="00F46028" w:rsidRDefault="00F46028" w:rsidP="00C73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20170A2A" w14:textId="77777777" w:rsidR="00F46028" w:rsidRDefault="00F46028" w:rsidP="004815CA">
      <w:pPr>
        <w:rPr>
          <w:rFonts w:ascii="Calibri" w:hAnsi="Calibri" w:cs="Calibri"/>
          <w:b/>
          <w:bCs/>
          <w:u w:val="single"/>
        </w:rPr>
      </w:pPr>
    </w:p>
    <w:sectPr w:rsidR="00F46028" w:rsidSect="00B839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F936" w14:textId="77777777" w:rsidR="00F2516D" w:rsidRDefault="00F2516D">
      <w:r>
        <w:separator/>
      </w:r>
    </w:p>
  </w:endnote>
  <w:endnote w:type="continuationSeparator" w:id="0">
    <w:p w14:paraId="3ABCAFFF" w14:textId="77777777" w:rsidR="00F2516D" w:rsidRDefault="00F2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74B6" w14:textId="248774F2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8665" w14:textId="77777777" w:rsidR="00A127CA" w:rsidRDefault="00A12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B5B9" w14:textId="77777777" w:rsidR="00F2516D" w:rsidRDefault="00F2516D">
      <w:r>
        <w:separator/>
      </w:r>
    </w:p>
  </w:footnote>
  <w:footnote w:type="continuationSeparator" w:id="0">
    <w:p w14:paraId="21248DB0" w14:textId="77777777" w:rsidR="00F2516D" w:rsidRDefault="00F2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B46" w14:textId="3C75C9BE" w:rsidR="00A127CA" w:rsidRDefault="00144A2C">
    <w:pPr>
      <w:pStyle w:val="Header"/>
    </w:pPr>
    <w:r>
      <w:rPr>
        <w:noProof/>
      </w:rPr>
    </w:r>
    <w:r w:rsidR="00144A2C">
      <w:rPr>
        <w:noProof/>
      </w:rPr>
      <w:pict w14:anchorId="0DC952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1915" o:spid="_x0000_s1026" type="#_x0000_t136" alt="" style="position:absolute;margin-left:0;margin-top:0;width:468pt;height:156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7A8" w14:textId="54FD2C96" w:rsidR="00EF36A5" w:rsidRDefault="00144A2C">
    <w:pPr>
      <w:pStyle w:val="Header"/>
    </w:pPr>
    <w:r>
      <w:rPr>
        <w:noProof/>
      </w:rPr>
    </w:r>
    <w:r w:rsidR="00144A2C">
      <w:rPr>
        <w:noProof/>
      </w:rPr>
      <w:pict w14:anchorId="0FA453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1916" o:spid="_x0000_s1028" type="#_x0000_t136" alt="" style="position:absolute;margin-left:0;margin-top:0;width:468pt;height:156pt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23367A">
      <w:rPr>
        <w:noProof/>
      </w:rPr>
      <w:drawing>
        <wp:anchor distT="0" distB="0" distL="114300" distR="114300" simplePos="0" relativeHeight="251659264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7F0A8CA1" w:rsidR="00B3458A" w:rsidRPr="003F3753" w:rsidRDefault="004C53F5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" filled="f" stroked="f" strokeweight=".5pt">
              <v:textbox>
                <w:txbxContent>
                  <w:p w14:paraId="6E99B75C" w14:textId="7F0A8CA1" w:rsidR="00B3458A" w:rsidRPr="003F3753" w:rsidRDefault="004C53F5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62336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1" name="Picture 4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48B" w14:textId="1D8FDB46" w:rsidR="00A127CA" w:rsidRDefault="00144A2C">
    <w:pPr>
      <w:pStyle w:val="Header"/>
    </w:pPr>
    <w:r>
      <w:rPr>
        <w:noProof/>
      </w:rPr>
    </w:r>
    <w:r w:rsidR="00144A2C">
      <w:rPr>
        <w:noProof/>
      </w:rPr>
      <w:pict w14:anchorId="32DBD3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1914" o:spid="_x0000_s1027" type="#_x0000_t136" alt="" style="position:absolute;margin-left:0;margin-top:0;width:468pt;height:156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6E33FF6"/>
    <w:multiLevelType w:val="hybridMultilevel"/>
    <w:tmpl w:val="FCC6DE3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18C857DD"/>
    <w:multiLevelType w:val="hybridMultilevel"/>
    <w:tmpl w:val="030C1BF2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30753CC3"/>
    <w:multiLevelType w:val="hybridMultilevel"/>
    <w:tmpl w:val="F244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3C7F"/>
    <w:multiLevelType w:val="hybridMultilevel"/>
    <w:tmpl w:val="1D8E44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6FF1296"/>
    <w:multiLevelType w:val="hybridMultilevel"/>
    <w:tmpl w:val="B652F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C271F"/>
    <w:multiLevelType w:val="hybridMultilevel"/>
    <w:tmpl w:val="9602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87F25"/>
    <w:multiLevelType w:val="hybridMultilevel"/>
    <w:tmpl w:val="033202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9A21A04"/>
    <w:multiLevelType w:val="hybridMultilevel"/>
    <w:tmpl w:val="B096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B0D01"/>
    <w:multiLevelType w:val="hybridMultilevel"/>
    <w:tmpl w:val="2D685DF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5D543846"/>
    <w:multiLevelType w:val="hybridMultilevel"/>
    <w:tmpl w:val="228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E499D"/>
    <w:multiLevelType w:val="hybridMultilevel"/>
    <w:tmpl w:val="97263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0402F"/>
    <w:multiLevelType w:val="hybridMultilevel"/>
    <w:tmpl w:val="2F1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F2778"/>
    <w:multiLevelType w:val="hybridMultilevel"/>
    <w:tmpl w:val="D636957A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6" w15:restartNumberingAfterBreak="0">
    <w:nsid w:val="71872727"/>
    <w:multiLevelType w:val="hybridMultilevel"/>
    <w:tmpl w:val="D40A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373656"/>
    <w:multiLevelType w:val="hybridMultilevel"/>
    <w:tmpl w:val="6E2A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5"/>
  </w:num>
  <w:num w:numId="14">
    <w:abstractNumId w:val="7"/>
  </w:num>
  <w:num w:numId="15">
    <w:abstractNumId w:val="17"/>
  </w:num>
  <w:num w:numId="16">
    <w:abstractNumId w:val="1"/>
  </w:num>
  <w:num w:numId="17">
    <w:abstractNumId w:val="9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1931"/>
    <w:rsid w:val="000033FE"/>
    <w:rsid w:val="000052CA"/>
    <w:rsid w:val="00014660"/>
    <w:rsid w:val="0001495E"/>
    <w:rsid w:val="0001626D"/>
    <w:rsid w:val="00035454"/>
    <w:rsid w:val="00042F08"/>
    <w:rsid w:val="00087BA8"/>
    <w:rsid w:val="00090B4C"/>
    <w:rsid w:val="000A26A3"/>
    <w:rsid w:val="000D596B"/>
    <w:rsid w:val="000F5285"/>
    <w:rsid w:val="001014B5"/>
    <w:rsid w:val="001201D6"/>
    <w:rsid w:val="0012088D"/>
    <w:rsid w:val="00142AD3"/>
    <w:rsid w:val="00144A2C"/>
    <w:rsid w:val="0015393E"/>
    <w:rsid w:val="00155705"/>
    <w:rsid w:val="001612DB"/>
    <w:rsid w:val="00164967"/>
    <w:rsid w:val="0016500C"/>
    <w:rsid w:val="00171586"/>
    <w:rsid w:val="00172744"/>
    <w:rsid w:val="001802DD"/>
    <w:rsid w:val="001855E9"/>
    <w:rsid w:val="00196AAD"/>
    <w:rsid w:val="001A46FC"/>
    <w:rsid w:val="001C2E82"/>
    <w:rsid w:val="001F1507"/>
    <w:rsid w:val="00200CA1"/>
    <w:rsid w:val="00210EDE"/>
    <w:rsid w:val="00216137"/>
    <w:rsid w:val="00224EAA"/>
    <w:rsid w:val="00225237"/>
    <w:rsid w:val="002279E6"/>
    <w:rsid w:val="0023367A"/>
    <w:rsid w:val="00244382"/>
    <w:rsid w:val="0024462A"/>
    <w:rsid w:val="0028269E"/>
    <w:rsid w:val="002978FA"/>
    <w:rsid w:val="002B7C5E"/>
    <w:rsid w:val="002C1490"/>
    <w:rsid w:val="002C6707"/>
    <w:rsid w:val="002D3AF0"/>
    <w:rsid w:val="002E0B9C"/>
    <w:rsid w:val="002E6287"/>
    <w:rsid w:val="00303AE1"/>
    <w:rsid w:val="00342604"/>
    <w:rsid w:val="0035769D"/>
    <w:rsid w:val="00360D84"/>
    <w:rsid w:val="00371214"/>
    <w:rsid w:val="00371D9F"/>
    <w:rsid w:val="003771D7"/>
    <w:rsid w:val="00377F62"/>
    <w:rsid w:val="00385963"/>
    <w:rsid w:val="003949BD"/>
    <w:rsid w:val="00395C6C"/>
    <w:rsid w:val="003A2858"/>
    <w:rsid w:val="003C684F"/>
    <w:rsid w:val="003E6413"/>
    <w:rsid w:val="003F3753"/>
    <w:rsid w:val="004129B7"/>
    <w:rsid w:val="004203BB"/>
    <w:rsid w:val="00426475"/>
    <w:rsid w:val="00430511"/>
    <w:rsid w:val="004442F7"/>
    <w:rsid w:val="00462456"/>
    <w:rsid w:val="004815CA"/>
    <w:rsid w:val="004A7BEB"/>
    <w:rsid w:val="004B20FA"/>
    <w:rsid w:val="004C53F5"/>
    <w:rsid w:val="004D61A7"/>
    <w:rsid w:val="005162F4"/>
    <w:rsid w:val="00524B92"/>
    <w:rsid w:val="005318D9"/>
    <w:rsid w:val="005328F7"/>
    <w:rsid w:val="00532DCE"/>
    <w:rsid w:val="0053630E"/>
    <w:rsid w:val="00540FA0"/>
    <w:rsid w:val="00544F10"/>
    <w:rsid w:val="00555142"/>
    <w:rsid w:val="00560F76"/>
    <w:rsid w:val="00562D73"/>
    <w:rsid w:val="005676EF"/>
    <w:rsid w:val="0057184E"/>
    <w:rsid w:val="0057305A"/>
    <w:rsid w:val="00576154"/>
    <w:rsid w:val="00580A14"/>
    <w:rsid w:val="00591FFE"/>
    <w:rsid w:val="005A74AE"/>
    <w:rsid w:val="005B0EC5"/>
    <w:rsid w:val="005C51F2"/>
    <w:rsid w:val="005E3C1F"/>
    <w:rsid w:val="006068FD"/>
    <w:rsid w:val="00650D06"/>
    <w:rsid w:val="00660496"/>
    <w:rsid w:val="00676C0F"/>
    <w:rsid w:val="00686E9F"/>
    <w:rsid w:val="00690281"/>
    <w:rsid w:val="00694175"/>
    <w:rsid w:val="006B4AAA"/>
    <w:rsid w:val="006B7784"/>
    <w:rsid w:val="006C4303"/>
    <w:rsid w:val="006D37CB"/>
    <w:rsid w:val="006E3C10"/>
    <w:rsid w:val="006F16F0"/>
    <w:rsid w:val="006F260A"/>
    <w:rsid w:val="006F71C0"/>
    <w:rsid w:val="00707757"/>
    <w:rsid w:val="00727857"/>
    <w:rsid w:val="007520BE"/>
    <w:rsid w:val="00756118"/>
    <w:rsid w:val="00763F64"/>
    <w:rsid w:val="00765338"/>
    <w:rsid w:val="00775DDC"/>
    <w:rsid w:val="0078452A"/>
    <w:rsid w:val="007B0C45"/>
    <w:rsid w:val="007D6669"/>
    <w:rsid w:val="008017BA"/>
    <w:rsid w:val="00805E3C"/>
    <w:rsid w:val="008113A2"/>
    <w:rsid w:val="0083534A"/>
    <w:rsid w:val="00835B9C"/>
    <w:rsid w:val="00851DC9"/>
    <w:rsid w:val="008555EE"/>
    <w:rsid w:val="00883A23"/>
    <w:rsid w:val="008926F9"/>
    <w:rsid w:val="008A2F85"/>
    <w:rsid w:val="008B0063"/>
    <w:rsid w:val="008B06DE"/>
    <w:rsid w:val="008B38E0"/>
    <w:rsid w:val="008D1CB4"/>
    <w:rsid w:val="008D2D73"/>
    <w:rsid w:val="008D4B09"/>
    <w:rsid w:val="008F2A6C"/>
    <w:rsid w:val="00913159"/>
    <w:rsid w:val="00920349"/>
    <w:rsid w:val="00922E16"/>
    <w:rsid w:val="0092543A"/>
    <w:rsid w:val="00956DF1"/>
    <w:rsid w:val="0096390A"/>
    <w:rsid w:val="009756DF"/>
    <w:rsid w:val="009B1BA4"/>
    <w:rsid w:val="009B2900"/>
    <w:rsid w:val="009C2362"/>
    <w:rsid w:val="009C3345"/>
    <w:rsid w:val="009C3FBE"/>
    <w:rsid w:val="009D31D1"/>
    <w:rsid w:val="009D727C"/>
    <w:rsid w:val="009E719C"/>
    <w:rsid w:val="009E75BB"/>
    <w:rsid w:val="009F4FB5"/>
    <w:rsid w:val="00A065B4"/>
    <w:rsid w:val="00A127CA"/>
    <w:rsid w:val="00A12C52"/>
    <w:rsid w:val="00A24C2C"/>
    <w:rsid w:val="00A316B2"/>
    <w:rsid w:val="00A448C1"/>
    <w:rsid w:val="00A505FB"/>
    <w:rsid w:val="00A57CA9"/>
    <w:rsid w:val="00A61BF6"/>
    <w:rsid w:val="00A62A1F"/>
    <w:rsid w:val="00A743FB"/>
    <w:rsid w:val="00A76C88"/>
    <w:rsid w:val="00A81498"/>
    <w:rsid w:val="00A97748"/>
    <w:rsid w:val="00AA7AA0"/>
    <w:rsid w:val="00AB4981"/>
    <w:rsid w:val="00AB4A7F"/>
    <w:rsid w:val="00AC3493"/>
    <w:rsid w:val="00AC3E64"/>
    <w:rsid w:val="00AE1C08"/>
    <w:rsid w:val="00B24479"/>
    <w:rsid w:val="00B324AF"/>
    <w:rsid w:val="00B3458A"/>
    <w:rsid w:val="00B43495"/>
    <w:rsid w:val="00B53E9A"/>
    <w:rsid w:val="00B55C1A"/>
    <w:rsid w:val="00B70211"/>
    <w:rsid w:val="00B73065"/>
    <w:rsid w:val="00B839A8"/>
    <w:rsid w:val="00B85255"/>
    <w:rsid w:val="00B910DA"/>
    <w:rsid w:val="00B974EA"/>
    <w:rsid w:val="00BB0BDC"/>
    <w:rsid w:val="00BD72F5"/>
    <w:rsid w:val="00BF38EF"/>
    <w:rsid w:val="00C00673"/>
    <w:rsid w:val="00C0415C"/>
    <w:rsid w:val="00C316AD"/>
    <w:rsid w:val="00C3643D"/>
    <w:rsid w:val="00C529DE"/>
    <w:rsid w:val="00C70C1B"/>
    <w:rsid w:val="00C737B4"/>
    <w:rsid w:val="00C84D21"/>
    <w:rsid w:val="00CA1E0A"/>
    <w:rsid w:val="00CA6B4F"/>
    <w:rsid w:val="00CB213B"/>
    <w:rsid w:val="00CB3379"/>
    <w:rsid w:val="00CB6EC3"/>
    <w:rsid w:val="00CD1D51"/>
    <w:rsid w:val="00CE3C4F"/>
    <w:rsid w:val="00D0550B"/>
    <w:rsid w:val="00D23885"/>
    <w:rsid w:val="00D26981"/>
    <w:rsid w:val="00D32549"/>
    <w:rsid w:val="00D34CCA"/>
    <w:rsid w:val="00D35D72"/>
    <w:rsid w:val="00D4071E"/>
    <w:rsid w:val="00D44900"/>
    <w:rsid w:val="00D52EDC"/>
    <w:rsid w:val="00D73E74"/>
    <w:rsid w:val="00D77497"/>
    <w:rsid w:val="00DA4A43"/>
    <w:rsid w:val="00DA5BEB"/>
    <w:rsid w:val="00DA5E80"/>
    <w:rsid w:val="00DB54A2"/>
    <w:rsid w:val="00DC0660"/>
    <w:rsid w:val="00DE395C"/>
    <w:rsid w:val="00DF2A64"/>
    <w:rsid w:val="00DF60FE"/>
    <w:rsid w:val="00E011CC"/>
    <w:rsid w:val="00E01A63"/>
    <w:rsid w:val="00E2411A"/>
    <w:rsid w:val="00E37225"/>
    <w:rsid w:val="00E37CD8"/>
    <w:rsid w:val="00E4032A"/>
    <w:rsid w:val="00E51439"/>
    <w:rsid w:val="00E557FE"/>
    <w:rsid w:val="00E6666C"/>
    <w:rsid w:val="00E701C8"/>
    <w:rsid w:val="00E77704"/>
    <w:rsid w:val="00E85A9F"/>
    <w:rsid w:val="00E97D5D"/>
    <w:rsid w:val="00EA3757"/>
    <w:rsid w:val="00EA7587"/>
    <w:rsid w:val="00EB3FC8"/>
    <w:rsid w:val="00EC1915"/>
    <w:rsid w:val="00EC6234"/>
    <w:rsid w:val="00EE3AB6"/>
    <w:rsid w:val="00EE3DC7"/>
    <w:rsid w:val="00EE421D"/>
    <w:rsid w:val="00EF36A5"/>
    <w:rsid w:val="00F02CE6"/>
    <w:rsid w:val="00F20342"/>
    <w:rsid w:val="00F23C63"/>
    <w:rsid w:val="00F2516D"/>
    <w:rsid w:val="00F259FA"/>
    <w:rsid w:val="00F46028"/>
    <w:rsid w:val="00F83174"/>
    <w:rsid w:val="00F84084"/>
    <w:rsid w:val="00FA1045"/>
    <w:rsid w:val="00FB2E0E"/>
    <w:rsid w:val="00FC21F2"/>
    <w:rsid w:val="00FD569F"/>
    <w:rsid w:val="00FF23CF"/>
    <w:rsid w:val="00FF631B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224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62A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2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DCE"/>
    <w:rPr>
      <w:color w:val="638C1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32D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C53F5"/>
  </w:style>
  <w:style w:type="character" w:customStyle="1" w:styleId="inv-subject">
    <w:name w:val="inv-subject"/>
    <w:basedOn w:val="DefaultParagraphFont"/>
    <w:rsid w:val="00A24C2C"/>
  </w:style>
  <w:style w:type="character" w:customStyle="1" w:styleId="inv-date">
    <w:name w:val="inv-date"/>
    <w:basedOn w:val="DefaultParagraphFont"/>
    <w:rsid w:val="00A24C2C"/>
  </w:style>
  <w:style w:type="character" w:customStyle="1" w:styleId="inv-meeting-url">
    <w:name w:val="inv-meeting-url"/>
    <w:basedOn w:val="DefaultParagraphFont"/>
    <w:rsid w:val="00A24C2C"/>
  </w:style>
  <w:style w:type="paragraph" w:customStyle="1" w:styleId="paragraph">
    <w:name w:val="paragraph"/>
    <w:basedOn w:val="Normal"/>
    <w:rsid w:val="00F460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F46028"/>
  </w:style>
  <w:style w:type="character" w:customStyle="1" w:styleId="eop">
    <w:name w:val="eop"/>
    <w:basedOn w:val="DefaultParagraphFont"/>
    <w:rsid w:val="00F4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A0BA0426193458C2527CEF544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BA93-B91F-CA4B-B49A-FB2E167331E4}"/>
      </w:docPartPr>
      <w:docPartBody>
        <w:p w:rsidR="002D2345" w:rsidRDefault="00576B50" w:rsidP="00576B50">
          <w:pPr>
            <w:pStyle w:val="72DA0BA0426193458C2527CEF5448921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24F16CF6E421C5439EE978B13E08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BC50-F32A-554D-95FB-59B36A42E1B4}"/>
      </w:docPartPr>
      <w:docPartBody>
        <w:p w:rsidR="002D2345" w:rsidRDefault="00576B50" w:rsidP="00576B50">
          <w:pPr>
            <w:pStyle w:val="24F16CF6E421C5439EE978B13E08D068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68A87BF12C1D414E8545156D98E3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4551-F259-4750-9091-921DD2945FE7}"/>
      </w:docPartPr>
      <w:docPartBody>
        <w:p w:rsidR="009B28A7" w:rsidRDefault="005341B9" w:rsidP="005341B9">
          <w:pPr>
            <w:pStyle w:val="68A87BF12C1D414E8545156D98E3B3B1"/>
          </w:pPr>
          <w:r w:rsidRPr="00D0550B">
            <w:t>Time</w:t>
          </w:r>
        </w:p>
      </w:docPartBody>
    </w:docPart>
    <w:docPart>
      <w:docPartPr>
        <w:name w:val="A438DD1803F9400FB8629AF57B39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5303-CBD2-4815-AB9F-A2034F13D128}"/>
      </w:docPartPr>
      <w:docPartBody>
        <w:p w:rsidR="009B28A7" w:rsidRDefault="005341B9" w:rsidP="005341B9">
          <w:pPr>
            <w:pStyle w:val="A438DD1803F9400FB8629AF57B39E0AA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50"/>
    <w:rsid w:val="00062849"/>
    <w:rsid w:val="00095D22"/>
    <w:rsid w:val="00141393"/>
    <w:rsid w:val="001F5D4B"/>
    <w:rsid w:val="00221045"/>
    <w:rsid w:val="002D2345"/>
    <w:rsid w:val="004A7C09"/>
    <w:rsid w:val="005341B9"/>
    <w:rsid w:val="00576B50"/>
    <w:rsid w:val="006104B0"/>
    <w:rsid w:val="006D1827"/>
    <w:rsid w:val="00933D3B"/>
    <w:rsid w:val="009B28A7"/>
    <w:rsid w:val="00B1480A"/>
    <w:rsid w:val="00E3521B"/>
    <w:rsid w:val="00E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576B50"/>
    <w:rPr>
      <w:b/>
      <w:color w:val="auto"/>
    </w:rPr>
  </w:style>
  <w:style w:type="paragraph" w:customStyle="1" w:styleId="72DA0BA0426193458C2527CEF5448921">
    <w:name w:val="72DA0BA0426193458C2527CEF5448921"/>
    <w:rsid w:val="00576B50"/>
  </w:style>
  <w:style w:type="paragraph" w:customStyle="1" w:styleId="24F16CF6E421C5439EE978B13E08D068">
    <w:name w:val="24F16CF6E421C5439EE978B13E08D068"/>
    <w:rsid w:val="00576B50"/>
  </w:style>
  <w:style w:type="paragraph" w:customStyle="1" w:styleId="68A87BF12C1D414E8545156D98E3B3B1">
    <w:name w:val="68A87BF12C1D414E8545156D98E3B3B1"/>
    <w:rsid w:val="005341B9"/>
    <w:pPr>
      <w:spacing w:after="160" w:line="259" w:lineRule="auto"/>
    </w:pPr>
    <w:rPr>
      <w:sz w:val="22"/>
      <w:szCs w:val="22"/>
    </w:rPr>
  </w:style>
  <w:style w:type="paragraph" w:customStyle="1" w:styleId="A438DD1803F9400FB8629AF57B39E0AA">
    <w:name w:val="A438DD1803F9400FB8629AF57B39E0AA"/>
    <w:rsid w:val="005341B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5" ma:contentTypeDescription="Create a new document." ma:contentTypeScope="" ma:versionID="fe0f1d40db018433b3ca67853bc83e86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xmlns:ns4="acb53822-0c20-4509-a2cb-423423c148a5" targetNamespace="http://schemas.microsoft.com/office/2006/metadata/properties" ma:root="true" ma:fieldsID="d0a4b18522f2c5212f5b65fe391e5c85" ns1:_="" ns3:_="" ns4:_="">
    <xsd:import namespace="http://schemas.microsoft.com/sharepoint/v3"/>
    <xsd:import namespace="8430a93d-6297-48af-9e97-891a18a10308"/>
    <xsd:import namespace="acb53822-0c20-4509-a2cb-423423c14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3822-0c20-4509-a2cb-423423c1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340BF4-8120-4B94-8739-FA7E60067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acb53822-0c20-4509-a2cb-423423c1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55917-3684-2543-A20C-8889CC22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2022-01-25T15:05:00Z</dcterms:created>
  <dcterms:modified xsi:type="dcterms:W3CDTF">2022-01-26T20:20:00Z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