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E534" w14:textId="3FBA07AE" w:rsidR="0085012D" w:rsidRPr="00773466" w:rsidRDefault="00FF77BF" w:rsidP="00687039">
      <w:pPr>
        <w:rPr>
          <w:i/>
          <w:iCs/>
        </w:rPr>
      </w:pPr>
      <w:r w:rsidRPr="00773466">
        <w:rPr>
          <w:i/>
          <w:iCs/>
        </w:rPr>
        <w:t xml:space="preserve">This equity tool is designed to </w:t>
      </w:r>
      <w:r w:rsidR="00BE4101" w:rsidRPr="00773466">
        <w:rPr>
          <w:i/>
          <w:iCs/>
        </w:rPr>
        <w:t xml:space="preserve">help government agencies integrate explicit consideration of equity in decisions, including policies, practices, programs, and budgets. Using </w:t>
      </w:r>
      <w:r w:rsidRPr="00773466">
        <w:rPr>
          <w:i/>
          <w:iCs/>
        </w:rPr>
        <w:t xml:space="preserve">this </w:t>
      </w:r>
      <w:r w:rsidR="00BE4101" w:rsidRPr="00773466">
        <w:rPr>
          <w:i/>
          <w:iCs/>
        </w:rPr>
        <w:t xml:space="preserve">tool can help </w:t>
      </w:r>
      <w:r w:rsidR="0085012D" w:rsidRPr="00773466">
        <w:rPr>
          <w:i/>
          <w:iCs/>
        </w:rPr>
        <w:t xml:space="preserve">state and local workforce leaders </w:t>
      </w:r>
      <w:r w:rsidR="00BE4101" w:rsidRPr="00773466">
        <w:rPr>
          <w:i/>
          <w:iCs/>
        </w:rPr>
        <w:t>develop strategies and actions that reduce inequities and improve success for all groups</w:t>
      </w:r>
      <w:r w:rsidR="00E826BB" w:rsidRPr="00773466">
        <w:rPr>
          <w:i/>
          <w:iCs/>
        </w:rPr>
        <w:t xml:space="preserve"> served by the workforce system</w:t>
      </w:r>
      <w:r w:rsidR="00BE4101" w:rsidRPr="00773466">
        <w:rPr>
          <w:i/>
          <w:iCs/>
        </w:rPr>
        <w:t xml:space="preserve">. </w:t>
      </w:r>
    </w:p>
    <w:p w14:paraId="0A751AA1" w14:textId="5D07A6F3" w:rsidR="00842EEC" w:rsidRPr="00773466" w:rsidRDefault="0053608B" w:rsidP="00687039">
      <w:pPr>
        <w:rPr>
          <w:i/>
          <w:iCs/>
        </w:rPr>
      </w:pPr>
      <w:r w:rsidRPr="00773466">
        <w:rPr>
          <w:i/>
          <w:iCs/>
        </w:rPr>
        <w:t>When</w:t>
      </w:r>
      <w:r w:rsidR="00BE4101" w:rsidRPr="00773466" w:rsidDel="0053608B">
        <w:rPr>
          <w:i/>
          <w:iCs/>
        </w:rPr>
        <w:t xml:space="preserve"> </w:t>
      </w:r>
      <w:r w:rsidR="00BE4101" w:rsidRPr="00773466">
        <w:rPr>
          <w:i/>
          <w:iCs/>
        </w:rPr>
        <w:t>policies and programs are developed and implemented without thoughtful consideration of equity</w:t>
      </w:r>
      <w:r w:rsidRPr="00773466">
        <w:rPr>
          <w:i/>
          <w:iCs/>
        </w:rPr>
        <w:t xml:space="preserve">, inequities </w:t>
      </w:r>
      <w:r w:rsidR="00BE4101" w:rsidRPr="00773466" w:rsidDel="00842EEC">
        <w:rPr>
          <w:i/>
          <w:iCs/>
        </w:rPr>
        <w:t>a</w:t>
      </w:r>
      <w:r w:rsidR="00BE4101" w:rsidRPr="00773466">
        <w:rPr>
          <w:i/>
          <w:iCs/>
        </w:rPr>
        <w:t xml:space="preserve">re likely to be perpetuated. </w:t>
      </w:r>
      <w:r w:rsidR="00E826BB" w:rsidRPr="00773466">
        <w:rPr>
          <w:i/>
          <w:iCs/>
        </w:rPr>
        <w:t xml:space="preserve">This equity tool </w:t>
      </w:r>
      <w:r w:rsidR="00BE4101" w:rsidRPr="00773466">
        <w:rPr>
          <w:i/>
          <w:iCs/>
        </w:rPr>
        <w:t>provide</w:t>
      </w:r>
      <w:r w:rsidR="00E826BB" w:rsidRPr="00773466">
        <w:rPr>
          <w:i/>
          <w:iCs/>
        </w:rPr>
        <w:t>s</w:t>
      </w:r>
      <w:r w:rsidR="00BE4101" w:rsidRPr="00773466">
        <w:rPr>
          <w:i/>
          <w:iCs/>
        </w:rPr>
        <w:t xml:space="preserve"> a structure for institutionalizing the consideration of equity.</w:t>
      </w:r>
      <w:r w:rsidR="00BE4101" w:rsidRPr="00773466" w:rsidDel="00842EEC">
        <w:rPr>
          <w:i/>
          <w:iCs/>
        </w:rPr>
        <w:t xml:space="preserve"> </w:t>
      </w:r>
      <w:r w:rsidR="00842EEC" w:rsidRPr="00773466">
        <w:rPr>
          <w:i/>
          <w:iCs/>
        </w:rPr>
        <w:t xml:space="preserve">This </w:t>
      </w:r>
      <w:r w:rsidR="00BE4101" w:rsidRPr="00773466">
        <w:rPr>
          <w:i/>
          <w:iCs/>
        </w:rPr>
        <w:t xml:space="preserve">equity tool: </w:t>
      </w:r>
    </w:p>
    <w:p w14:paraId="7F7AE13A" w14:textId="5830C877" w:rsidR="00842EEC" w:rsidRPr="00773466" w:rsidRDefault="00BE4101" w:rsidP="005A1680">
      <w:pPr>
        <w:pStyle w:val="ListParagraph"/>
        <w:numPr>
          <w:ilvl w:val="0"/>
          <w:numId w:val="17"/>
        </w:numPr>
        <w:rPr>
          <w:i/>
          <w:iCs/>
        </w:rPr>
      </w:pPr>
      <w:r w:rsidRPr="00773466">
        <w:rPr>
          <w:i/>
          <w:iCs/>
        </w:rPr>
        <w:t xml:space="preserve">proactively seeks to eliminate inequities and advance </w:t>
      </w:r>
      <w:proofErr w:type="gramStart"/>
      <w:r w:rsidRPr="00773466">
        <w:rPr>
          <w:i/>
          <w:iCs/>
        </w:rPr>
        <w:t>equity;</w:t>
      </w:r>
      <w:proofErr w:type="gramEnd"/>
      <w:r w:rsidRPr="00773466">
        <w:rPr>
          <w:i/>
          <w:iCs/>
        </w:rPr>
        <w:t xml:space="preserve"> </w:t>
      </w:r>
    </w:p>
    <w:p w14:paraId="5710199C" w14:textId="6287551F" w:rsidR="00842EEC" w:rsidRPr="00773466" w:rsidRDefault="00BE4101" w:rsidP="005A1680">
      <w:pPr>
        <w:pStyle w:val="ListParagraph"/>
        <w:numPr>
          <w:ilvl w:val="0"/>
          <w:numId w:val="17"/>
        </w:numPr>
        <w:rPr>
          <w:i/>
          <w:iCs/>
        </w:rPr>
      </w:pPr>
      <w:r w:rsidRPr="00773466">
        <w:rPr>
          <w:i/>
          <w:iCs/>
        </w:rPr>
        <w:t xml:space="preserve">identifies clear goals, objectives and measurable </w:t>
      </w:r>
      <w:proofErr w:type="gramStart"/>
      <w:r w:rsidRPr="00773466">
        <w:rPr>
          <w:i/>
          <w:iCs/>
        </w:rPr>
        <w:t>outcomes;</w:t>
      </w:r>
      <w:proofErr w:type="gramEnd"/>
      <w:r w:rsidRPr="00773466">
        <w:rPr>
          <w:i/>
          <w:iCs/>
        </w:rPr>
        <w:t xml:space="preserve"> </w:t>
      </w:r>
    </w:p>
    <w:p w14:paraId="3DCFFCD2" w14:textId="7CD96292" w:rsidR="00842EEC" w:rsidRPr="00773466" w:rsidRDefault="00BE4101" w:rsidP="005A1680">
      <w:pPr>
        <w:pStyle w:val="ListParagraph"/>
        <w:numPr>
          <w:ilvl w:val="0"/>
          <w:numId w:val="17"/>
        </w:numPr>
        <w:rPr>
          <w:i/>
          <w:iCs/>
        </w:rPr>
      </w:pPr>
      <w:r w:rsidRPr="00773466">
        <w:rPr>
          <w:i/>
          <w:iCs/>
        </w:rPr>
        <w:t xml:space="preserve">engages community in decision-making </w:t>
      </w:r>
      <w:proofErr w:type="gramStart"/>
      <w:r w:rsidRPr="00773466">
        <w:rPr>
          <w:i/>
          <w:iCs/>
        </w:rPr>
        <w:t>processes;</w:t>
      </w:r>
      <w:proofErr w:type="gramEnd"/>
      <w:r w:rsidRPr="00773466">
        <w:rPr>
          <w:i/>
          <w:iCs/>
        </w:rPr>
        <w:t xml:space="preserve"> </w:t>
      </w:r>
    </w:p>
    <w:p w14:paraId="3384A4DE" w14:textId="7C91A630" w:rsidR="00C03DED" w:rsidRPr="00773466" w:rsidRDefault="00BE4101" w:rsidP="00842EEC">
      <w:pPr>
        <w:pStyle w:val="ListParagraph"/>
        <w:numPr>
          <w:ilvl w:val="0"/>
          <w:numId w:val="17"/>
        </w:numPr>
        <w:rPr>
          <w:i/>
          <w:iCs/>
        </w:rPr>
      </w:pPr>
      <w:r w:rsidRPr="00773466">
        <w:rPr>
          <w:i/>
          <w:iCs/>
        </w:rPr>
        <w:t xml:space="preserve">identifies who will benefit or be burdened by a given decision, examines potential unintended consequences of a decision, and develops strategies to advance </w:t>
      </w:r>
      <w:r w:rsidR="00B036CB">
        <w:rPr>
          <w:i/>
          <w:iCs/>
        </w:rPr>
        <w:t>equity</w:t>
      </w:r>
      <w:r w:rsidRPr="00773466">
        <w:rPr>
          <w:i/>
          <w:iCs/>
        </w:rPr>
        <w:t xml:space="preserve"> and mitigate unintended negative consequences; and</w:t>
      </w:r>
    </w:p>
    <w:p w14:paraId="45D0D3C4" w14:textId="5C9A4D35" w:rsidR="00687039" w:rsidRPr="00773466" w:rsidRDefault="00BE4101" w:rsidP="005A1680">
      <w:pPr>
        <w:pStyle w:val="ListParagraph"/>
        <w:numPr>
          <w:ilvl w:val="0"/>
          <w:numId w:val="17"/>
        </w:numPr>
        <w:rPr>
          <w:i/>
          <w:iCs/>
        </w:rPr>
      </w:pPr>
      <w:r w:rsidRPr="00773466">
        <w:rPr>
          <w:i/>
          <w:iCs/>
        </w:rPr>
        <w:t xml:space="preserve">develops mechanisms for successful implementation and evaluation of </w:t>
      </w:r>
      <w:proofErr w:type="gramStart"/>
      <w:r w:rsidRPr="00773466">
        <w:rPr>
          <w:i/>
          <w:iCs/>
        </w:rPr>
        <w:t>impact</w:t>
      </w:r>
      <w:proofErr w:type="gramEnd"/>
    </w:p>
    <w:p w14:paraId="69F0F934" w14:textId="77777777" w:rsidR="00B67531" w:rsidRPr="005A1680" w:rsidRDefault="00B67531" w:rsidP="00093CE9">
      <w:pPr>
        <w:rPr>
          <w:rFonts w:cstheme="minorHAnsi"/>
          <w:b/>
          <w:color w:val="393939" w:themeColor="accent6" w:themeShade="BF"/>
          <w:szCs w:val="24"/>
        </w:rPr>
      </w:pPr>
    </w:p>
    <w:p w14:paraId="5081E6A1" w14:textId="526D7D05" w:rsidR="00093CE9" w:rsidRPr="005A1680" w:rsidRDefault="00C03DED" w:rsidP="00093CE9">
      <w:r w:rsidRPr="005A1680">
        <w:rPr>
          <w:b/>
          <w:color w:val="393939" w:themeColor="accent6" w:themeShade="BF"/>
        </w:rPr>
        <w:t xml:space="preserve">This </w:t>
      </w:r>
      <w:r w:rsidR="00093CE9" w:rsidRPr="007C0F8E">
        <w:rPr>
          <w:b/>
          <w:color w:val="393939" w:themeColor="accent6" w:themeShade="BF"/>
        </w:rPr>
        <w:t>Equity Tool</w:t>
      </w:r>
      <w:r w:rsidR="00093CE9" w:rsidRPr="007C0F8E">
        <w:rPr>
          <w:color w:val="393939" w:themeColor="accent6" w:themeShade="BF"/>
        </w:rPr>
        <w:t xml:space="preserve"> </w:t>
      </w:r>
      <w:r w:rsidR="00093CE9" w:rsidRPr="007C0F8E">
        <w:t>is a simple set of questions:</w:t>
      </w:r>
      <w:r w:rsidR="00093CE9" w:rsidRPr="005A1680">
        <w:rPr>
          <w:shd w:val="clear" w:color="auto" w:fill="E6E6E6"/>
        </w:rPr>
        <w:t xml:space="preserve"> </w:t>
      </w:r>
    </w:p>
    <w:p w14:paraId="2EA02B76" w14:textId="26C7844F" w:rsidR="00093CE9" w:rsidRPr="007C0F8E" w:rsidRDefault="00B30A96" w:rsidP="00773466">
      <w:pPr>
        <w:pStyle w:val="ListParagraph"/>
        <w:numPr>
          <w:ilvl w:val="0"/>
          <w:numId w:val="19"/>
        </w:numPr>
      </w:pPr>
      <w:r w:rsidRPr="00773466">
        <w:rPr>
          <w:b/>
          <w:color w:val="393939" w:themeColor="accent6" w:themeShade="BF"/>
        </w:rPr>
        <w:t>Focus of your analysis</w:t>
      </w:r>
      <w:r w:rsidR="00093CE9" w:rsidRPr="00773466">
        <w:rPr>
          <w:b/>
          <w:color w:val="393939" w:themeColor="accent6" w:themeShade="BF"/>
        </w:rPr>
        <w:t>:</w:t>
      </w:r>
      <w:r w:rsidR="00093CE9" w:rsidRPr="007C0F8E">
        <w:t xml:space="preserve"> What is the policy, program, </w:t>
      </w:r>
      <w:proofErr w:type="gramStart"/>
      <w:r w:rsidR="00093CE9" w:rsidRPr="007C0F8E">
        <w:t>practice</w:t>
      </w:r>
      <w:proofErr w:type="gramEnd"/>
      <w:r w:rsidR="00093CE9" w:rsidRPr="007C0F8E">
        <w:t xml:space="preserve"> or budget decision under consideration? What are the desired results and outcomes?</w:t>
      </w:r>
    </w:p>
    <w:p w14:paraId="51B013C6" w14:textId="77777777" w:rsidR="00093CE9" w:rsidRPr="007C0F8E" w:rsidRDefault="00093CE9" w:rsidP="00773466">
      <w:pPr>
        <w:pStyle w:val="ListParagraph"/>
        <w:numPr>
          <w:ilvl w:val="0"/>
          <w:numId w:val="19"/>
        </w:numPr>
      </w:pPr>
      <w:r w:rsidRPr="00773466">
        <w:rPr>
          <w:b/>
          <w:color w:val="393939" w:themeColor="accent6" w:themeShade="BF"/>
        </w:rPr>
        <w:t>Data:</w:t>
      </w:r>
      <w:r w:rsidRPr="00525E7F">
        <w:t xml:space="preserve"> </w:t>
      </w:r>
      <w:proofErr w:type="gramStart"/>
      <w:r w:rsidRPr="00525E7F">
        <w:t>What’s</w:t>
      </w:r>
      <w:proofErr w:type="gramEnd"/>
      <w:r w:rsidRPr="00525E7F">
        <w:t xml:space="preserve"> the data? What does the data tell us? </w:t>
      </w:r>
    </w:p>
    <w:p w14:paraId="6AF37ED3" w14:textId="77777777" w:rsidR="00093CE9" w:rsidRPr="007C0F8E" w:rsidRDefault="00093CE9" w:rsidP="00773466">
      <w:pPr>
        <w:pStyle w:val="ListParagraph"/>
        <w:numPr>
          <w:ilvl w:val="0"/>
          <w:numId w:val="19"/>
        </w:numPr>
      </w:pPr>
      <w:r w:rsidRPr="00773466">
        <w:rPr>
          <w:b/>
          <w:color w:val="393939" w:themeColor="accent6" w:themeShade="BF"/>
        </w:rPr>
        <w:t>Community engagement:</w:t>
      </w:r>
      <w:r w:rsidRPr="00525E7F">
        <w:t xml:space="preserve"> How have communities been engaged? Are there opportunities to expand engagement?</w:t>
      </w:r>
      <w:r w:rsidRPr="00773466">
        <w:rPr>
          <w:shd w:val="clear" w:color="auto" w:fill="E6E6E6"/>
        </w:rPr>
        <w:t xml:space="preserve"> </w:t>
      </w:r>
    </w:p>
    <w:p w14:paraId="1A555413" w14:textId="1F93B4F2" w:rsidR="00093CE9" w:rsidRPr="007C0F8E" w:rsidRDefault="00093CE9" w:rsidP="00773466">
      <w:pPr>
        <w:pStyle w:val="ListParagraph"/>
        <w:numPr>
          <w:ilvl w:val="0"/>
          <w:numId w:val="19"/>
        </w:numPr>
      </w:pPr>
      <w:r w:rsidRPr="00773466">
        <w:rPr>
          <w:b/>
          <w:color w:val="393939" w:themeColor="accent6" w:themeShade="BF"/>
        </w:rPr>
        <w:t>Analysis and strategies:</w:t>
      </w:r>
      <w:r w:rsidRPr="00525E7F">
        <w:t xml:space="preserve"> Who will benefit from or be burdened by your proposal? What are your strategies for advancing </w:t>
      </w:r>
      <w:r w:rsidR="00B036CB">
        <w:t>equity</w:t>
      </w:r>
      <w:r w:rsidRPr="00525E7F">
        <w:t xml:space="preserve"> or mitigating unintended consequences?</w:t>
      </w:r>
      <w:r w:rsidRPr="00773466">
        <w:rPr>
          <w:shd w:val="clear" w:color="auto" w:fill="E6E6E6"/>
        </w:rPr>
        <w:t xml:space="preserve"> </w:t>
      </w:r>
    </w:p>
    <w:p w14:paraId="56871446" w14:textId="5603EE72" w:rsidR="00093CE9" w:rsidRPr="007C0F8E" w:rsidRDefault="00093CE9" w:rsidP="00773466">
      <w:pPr>
        <w:pStyle w:val="ListParagraph"/>
        <w:numPr>
          <w:ilvl w:val="0"/>
          <w:numId w:val="19"/>
        </w:numPr>
      </w:pPr>
      <w:r w:rsidRPr="00773466">
        <w:rPr>
          <w:b/>
          <w:color w:val="393939" w:themeColor="accent6" w:themeShade="BF"/>
        </w:rPr>
        <w:t>Implementation:</w:t>
      </w:r>
      <w:r w:rsidRPr="00525E7F">
        <w:t xml:space="preserve"> What is your plan for implementation?</w:t>
      </w:r>
      <w:r w:rsidRPr="00773466">
        <w:rPr>
          <w:shd w:val="clear" w:color="auto" w:fill="E6E6E6"/>
        </w:rPr>
        <w:t xml:space="preserve"> </w:t>
      </w:r>
    </w:p>
    <w:p w14:paraId="1721A430" w14:textId="283C9239" w:rsidR="00093CE9" w:rsidRPr="005A1680" w:rsidRDefault="00093CE9" w:rsidP="00773466">
      <w:pPr>
        <w:pStyle w:val="ListParagraph"/>
        <w:numPr>
          <w:ilvl w:val="0"/>
          <w:numId w:val="19"/>
        </w:numPr>
      </w:pPr>
      <w:r w:rsidRPr="00773466">
        <w:rPr>
          <w:b/>
          <w:color w:val="393939" w:themeColor="accent6" w:themeShade="BF"/>
        </w:rPr>
        <w:t xml:space="preserve">Accountability and </w:t>
      </w:r>
      <w:r w:rsidR="00B36653">
        <w:rPr>
          <w:b/>
          <w:color w:val="393939" w:themeColor="accent6" w:themeShade="BF"/>
        </w:rPr>
        <w:t>c</w:t>
      </w:r>
      <w:r w:rsidRPr="00773466">
        <w:rPr>
          <w:b/>
          <w:color w:val="393939" w:themeColor="accent6" w:themeShade="BF"/>
        </w:rPr>
        <w:t>ommunication:</w:t>
      </w:r>
      <w:r w:rsidRPr="00525E7F">
        <w:t xml:space="preserve"> How will you ensure accountability, communicate, and evaluate results?</w:t>
      </w:r>
      <w:r w:rsidRPr="00773466">
        <w:rPr>
          <w:shd w:val="clear" w:color="auto" w:fill="E6E6E6"/>
        </w:rPr>
        <w:t xml:space="preserve"> </w:t>
      </w:r>
    </w:p>
    <w:p w14:paraId="3C71A63D" w14:textId="77777777" w:rsidR="001B46CD" w:rsidRPr="001B46CD" w:rsidRDefault="00AF740C" w:rsidP="001B46CD">
      <w:pPr>
        <w:rPr>
          <w:rFonts w:cstheme="minorHAnsi"/>
          <w:b/>
          <w:bCs/>
          <w:szCs w:val="24"/>
        </w:rPr>
      </w:pPr>
      <w:r>
        <w:rPr>
          <w:rFonts w:cstheme="minorHAnsi"/>
          <w:b/>
          <w:bCs/>
          <w:szCs w:val="24"/>
        </w:rPr>
        <w:br w:type="page"/>
      </w:r>
    </w:p>
    <w:p w14:paraId="2A5E6820" w14:textId="68E8B886" w:rsidR="00443B4F" w:rsidRDefault="00E826BB">
      <w:pPr>
        <w:rPr>
          <w:rFonts w:cstheme="minorHAnsi"/>
          <w:i/>
          <w:iCs/>
          <w:szCs w:val="24"/>
        </w:rPr>
      </w:pPr>
      <w:r>
        <w:rPr>
          <w:rFonts w:cstheme="minorHAnsi"/>
          <w:b/>
          <w:bCs/>
          <w:szCs w:val="24"/>
        </w:rPr>
        <w:lastRenderedPageBreak/>
        <w:t xml:space="preserve">How to use this tool: </w:t>
      </w:r>
      <w:r w:rsidR="00E56603">
        <w:rPr>
          <w:rFonts w:cstheme="minorHAnsi"/>
          <w:i/>
          <w:iCs/>
          <w:szCs w:val="24"/>
        </w:rPr>
        <w:t xml:space="preserve">The policy workgroup of the IWIB Equity Taskforce has requested that DCEO test this draft tool by using it to </w:t>
      </w:r>
      <w:proofErr w:type="gramStart"/>
      <w:r w:rsidR="00E56603">
        <w:rPr>
          <w:rFonts w:cstheme="minorHAnsi"/>
          <w:i/>
          <w:iCs/>
          <w:szCs w:val="24"/>
        </w:rPr>
        <w:t>examining</w:t>
      </w:r>
      <w:proofErr w:type="gramEnd"/>
      <w:r w:rsidR="00E56603">
        <w:rPr>
          <w:rFonts w:cstheme="minorHAnsi"/>
          <w:i/>
          <w:iCs/>
          <w:szCs w:val="24"/>
        </w:rPr>
        <w:t xml:space="preserve"> the state’s current Eligible Training Provider List policy</w:t>
      </w:r>
      <w:r w:rsidR="008F603B">
        <w:rPr>
          <w:rFonts w:cstheme="minorHAnsi"/>
          <w:i/>
          <w:iCs/>
          <w:szCs w:val="24"/>
        </w:rPr>
        <w:t xml:space="preserve"> and considering the extent to which the current policy provides workforce system customers with access to a range of training providers who are culturally competent and </w:t>
      </w:r>
      <w:r w:rsidR="00AF740C">
        <w:rPr>
          <w:rFonts w:cstheme="minorHAnsi"/>
          <w:i/>
          <w:iCs/>
          <w:szCs w:val="24"/>
        </w:rPr>
        <w:t>have a track record of providing equitable outcomes to target populations</w:t>
      </w:r>
      <w:r w:rsidR="00AF740C" w:rsidRPr="005A1680">
        <w:rPr>
          <w:rFonts w:cstheme="minorHAnsi"/>
          <w:i/>
          <w:iCs/>
          <w:szCs w:val="24"/>
        </w:rPr>
        <w:t>.</w:t>
      </w:r>
      <w:r w:rsidR="00AF740C">
        <w:rPr>
          <w:rFonts w:cstheme="minorHAnsi"/>
          <w:i/>
          <w:iCs/>
          <w:szCs w:val="24"/>
        </w:rPr>
        <w:t xml:space="preserve"> The target populations </w:t>
      </w:r>
      <w:r w:rsidR="00443B4F">
        <w:rPr>
          <w:rFonts w:cstheme="minorHAnsi"/>
          <w:i/>
          <w:iCs/>
          <w:szCs w:val="24"/>
        </w:rPr>
        <w:t>covered by the Equity Taskforce include:</w:t>
      </w:r>
    </w:p>
    <w:p w14:paraId="44ACFA3F" w14:textId="77777777" w:rsidR="00443B4F" w:rsidRPr="00443B4F" w:rsidRDefault="00443B4F" w:rsidP="00443B4F">
      <w:pPr>
        <w:numPr>
          <w:ilvl w:val="0"/>
          <w:numId w:val="18"/>
        </w:numPr>
        <w:rPr>
          <w:rFonts w:cstheme="minorHAnsi"/>
          <w:i/>
          <w:iCs/>
          <w:szCs w:val="24"/>
        </w:rPr>
      </w:pPr>
      <w:r w:rsidRPr="00443B4F">
        <w:rPr>
          <w:rFonts w:cstheme="minorHAnsi"/>
          <w:i/>
          <w:iCs/>
          <w:szCs w:val="24"/>
        </w:rPr>
        <w:t>Women, rural residents, people of color, individuals with disabilities, veterans, justice-impacted populations, immigrant populations, LGBTQ community, homeless and homeless youth, low-income individuals, foster care youth and alumni, migrant and seasonal workers, individuals working to achieve their high school equivalency, persons receiving public assistance, individuals who are basic skills deficient. </w:t>
      </w:r>
    </w:p>
    <w:p w14:paraId="641F33F9" w14:textId="7ED13B58" w:rsidR="00093CE9" w:rsidRPr="00A96CA2" w:rsidRDefault="00E56603" w:rsidP="2B983780">
      <w:r w:rsidRPr="2B983780">
        <w:rPr>
          <w:i/>
          <w:iCs/>
        </w:rPr>
        <w:t xml:space="preserve"> </w:t>
      </w:r>
      <w:r w:rsidR="00270CC1" w:rsidRPr="2B983780">
        <w:rPr>
          <w:i/>
          <w:iCs/>
        </w:rPr>
        <w:t xml:space="preserve">Please use this tool to document your analysis and share it with </w:t>
      </w:r>
      <w:r w:rsidR="00FF3435" w:rsidRPr="2B983780">
        <w:rPr>
          <w:i/>
          <w:iCs/>
        </w:rPr>
        <w:t>the Equity Taskforce Facil</w:t>
      </w:r>
      <w:r w:rsidR="00487420">
        <w:rPr>
          <w:i/>
          <w:iCs/>
        </w:rPr>
        <w:t>i</w:t>
      </w:r>
      <w:r w:rsidR="00FF3435" w:rsidRPr="2B983780">
        <w:rPr>
          <w:i/>
          <w:iCs/>
        </w:rPr>
        <w:t xml:space="preserve">tators by </w:t>
      </w:r>
      <w:r w:rsidR="005A1680" w:rsidRPr="005A1680">
        <w:rPr>
          <w:i/>
        </w:rPr>
        <w:t xml:space="preserve">Wednesday, June 23, </w:t>
      </w:r>
      <w:proofErr w:type="gramStart"/>
      <w:r w:rsidR="005A1680" w:rsidRPr="005A1680">
        <w:rPr>
          <w:i/>
        </w:rPr>
        <w:t>2021</w:t>
      </w:r>
      <w:proofErr w:type="gramEnd"/>
      <w:r w:rsidR="005A1680" w:rsidRPr="005A1680">
        <w:rPr>
          <w:i/>
        </w:rPr>
        <w:t xml:space="preserve"> and share with </w:t>
      </w:r>
      <w:hyperlink r:id="rId11" w:history="1">
        <w:r w:rsidR="005A1680" w:rsidRPr="005A1680">
          <w:rPr>
            <w:rStyle w:val="Hyperlink"/>
            <w:i/>
          </w:rPr>
          <w:t>gwells@mahernet.com</w:t>
        </w:r>
      </w:hyperlink>
      <w:r w:rsidR="005A1680" w:rsidRPr="005A1680">
        <w:rPr>
          <w:i/>
        </w:rPr>
        <w:t xml:space="preserve"> and kburrello@mahernet.com</w:t>
      </w:r>
      <w:r w:rsidR="00FF3435" w:rsidRPr="005A1680">
        <w:rPr>
          <w:i/>
        </w:rPr>
        <w:t>.</w:t>
      </w:r>
      <w:r w:rsidR="00B6550F" w:rsidRPr="2B983780">
        <w:br w:type="page"/>
      </w:r>
    </w:p>
    <w:p w14:paraId="3E6CB532" w14:textId="2296FFFE" w:rsidR="00A578C7" w:rsidRPr="005A1680" w:rsidRDefault="00A578C7" w:rsidP="00A578C7">
      <w:pPr>
        <w:pStyle w:val="ListParagraph"/>
        <w:spacing w:after="160" w:line="259" w:lineRule="auto"/>
        <w:ind w:left="360"/>
        <w:rPr>
          <w:rFonts w:cstheme="minorHAnsi"/>
          <w:szCs w:val="24"/>
        </w:rPr>
      </w:pPr>
    </w:p>
    <w:p w14:paraId="465F188B" w14:textId="11B16FCA" w:rsidR="00A578C7" w:rsidRPr="005A7BB4" w:rsidRDefault="00180EBD" w:rsidP="005A1680">
      <w:pPr>
        <w:spacing w:after="160" w:line="259" w:lineRule="auto"/>
        <w:rPr>
          <w:rFonts w:cstheme="minorHAnsi"/>
          <w:color w:val="auto"/>
          <w:sz w:val="28"/>
          <w:szCs w:val="28"/>
        </w:rPr>
      </w:pPr>
      <w:r w:rsidRPr="005A7BB4">
        <w:rPr>
          <w:rFonts w:cstheme="minorHAnsi"/>
          <w:b/>
          <w:color w:val="auto"/>
          <w:sz w:val="28"/>
          <w:szCs w:val="28"/>
        </w:rPr>
        <w:t xml:space="preserve">Step 1: Look at the policy/program/practice/budget item you are </w:t>
      </w:r>
      <w:proofErr w:type="spellStart"/>
      <w:r w:rsidRPr="005A7BB4">
        <w:rPr>
          <w:rFonts w:cstheme="minorHAnsi"/>
          <w:b/>
          <w:color w:val="auto"/>
          <w:sz w:val="28"/>
          <w:szCs w:val="28"/>
        </w:rPr>
        <w:t>analzing</w:t>
      </w:r>
      <w:proofErr w:type="spellEnd"/>
      <w:r w:rsidRPr="005A7BB4">
        <w:rPr>
          <w:rFonts w:cstheme="minorHAnsi"/>
          <w:b/>
          <w:color w:val="auto"/>
          <w:sz w:val="28"/>
          <w:szCs w:val="28"/>
        </w:rPr>
        <w:t xml:space="preserve"> for equity</w:t>
      </w:r>
      <w:r w:rsidR="00B30A96" w:rsidRPr="005A7BB4">
        <w:rPr>
          <w:rFonts w:cstheme="minorHAnsi"/>
          <w:b/>
          <w:color w:val="auto"/>
          <w:sz w:val="28"/>
          <w:szCs w:val="28"/>
        </w:rPr>
        <w:t>.</w:t>
      </w:r>
      <w:r w:rsidR="00A578C7" w:rsidRPr="005A7BB4">
        <w:rPr>
          <w:rFonts w:cstheme="minorHAnsi"/>
          <w:b/>
          <w:color w:val="auto"/>
          <w:sz w:val="28"/>
          <w:szCs w:val="28"/>
        </w:rPr>
        <w:t xml:space="preserve">  </w:t>
      </w:r>
      <w:r w:rsidR="00A578C7" w:rsidRPr="005A7BB4">
        <w:rPr>
          <w:rFonts w:cstheme="minorHAnsi"/>
          <w:color w:val="auto"/>
          <w:sz w:val="28"/>
          <w:szCs w:val="28"/>
        </w:rPr>
        <w:t xml:space="preserve">What is the policy, program, </w:t>
      </w:r>
      <w:proofErr w:type="gramStart"/>
      <w:r w:rsidR="00A578C7" w:rsidRPr="005A7BB4">
        <w:rPr>
          <w:rFonts w:cstheme="minorHAnsi"/>
          <w:color w:val="auto"/>
          <w:sz w:val="28"/>
          <w:szCs w:val="28"/>
        </w:rPr>
        <w:t>practice</w:t>
      </w:r>
      <w:proofErr w:type="gramEnd"/>
      <w:r w:rsidR="00A578C7" w:rsidRPr="005A7BB4">
        <w:rPr>
          <w:rFonts w:cstheme="minorHAnsi"/>
          <w:color w:val="auto"/>
          <w:sz w:val="28"/>
          <w:szCs w:val="28"/>
        </w:rPr>
        <w:t xml:space="preserve"> or budget decision under consideration? What are the desired results and outcomes?</w:t>
      </w:r>
    </w:p>
    <w:p w14:paraId="4EB596D5" w14:textId="7E646C19" w:rsidR="00004950" w:rsidRPr="00B36653" w:rsidRDefault="00B036CB" w:rsidP="00004950">
      <w:pPr>
        <w:rPr>
          <w:rFonts w:cstheme="minorHAnsi"/>
          <w:i/>
          <w:color w:val="auto"/>
          <w:szCs w:val="24"/>
        </w:rPr>
      </w:pPr>
      <w:r>
        <w:rPr>
          <w:rFonts w:cstheme="minorHAnsi"/>
          <w:i/>
          <w:color w:val="auto"/>
          <w:szCs w:val="24"/>
        </w:rPr>
        <w:t>Consider the following questions</w:t>
      </w:r>
      <w:r w:rsidR="00A578C7" w:rsidRPr="00B36653">
        <w:rPr>
          <w:rFonts w:cstheme="minorHAnsi"/>
          <w:i/>
          <w:color w:val="auto"/>
          <w:szCs w:val="24"/>
        </w:rPr>
        <w:t>:</w:t>
      </w:r>
      <w:r w:rsidR="00A578C7" w:rsidRPr="00B36653">
        <w:rPr>
          <w:rFonts w:cstheme="minorHAnsi"/>
          <w:i/>
          <w:color w:val="auto"/>
          <w:szCs w:val="24"/>
          <w:shd w:val="clear" w:color="auto" w:fill="E6E6E6"/>
        </w:rPr>
        <w:t xml:space="preserve"> </w:t>
      </w:r>
    </w:p>
    <w:p w14:paraId="1A2C801C" w14:textId="093B9D75" w:rsidR="00004950" w:rsidRPr="00B36653" w:rsidRDefault="00B036CB" w:rsidP="00A76052">
      <w:pPr>
        <w:pStyle w:val="ListParagraph"/>
        <w:numPr>
          <w:ilvl w:val="0"/>
          <w:numId w:val="15"/>
        </w:numPr>
        <w:spacing w:after="240"/>
        <w:contextualSpacing w:val="0"/>
        <w:rPr>
          <w:rFonts w:cstheme="minorHAnsi"/>
          <w:color w:val="auto"/>
          <w:szCs w:val="24"/>
        </w:rPr>
      </w:pPr>
      <w:r>
        <w:rPr>
          <w:rFonts w:cstheme="minorHAnsi"/>
          <w:i/>
          <w:color w:val="auto"/>
          <w:szCs w:val="24"/>
        </w:rPr>
        <w:t>How would you d</w:t>
      </w:r>
      <w:r w:rsidR="00A578C7" w:rsidRPr="00B36653">
        <w:rPr>
          <w:rFonts w:cstheme="minorHAnsi"/>
          <w:i/>
          <w:color w:val="auto"/>
          <w:szCs w:val="24"/>
        </w:rPr>
        <w:t>escribe the policy, program, practice, or budget decision under consideration</w:t>
      </w:r>
      <w:r>
        <w:rPr>
          <w:rFonts w:cstheme="minorHAnsi"/>
          <w:i/>
          <w:color w:val="auto"/>
          <w:szCs w:val="24"/>
        </w:rPr>
        <w:t>?</w:t>
      </w:r>
    </w:p>
    <w:p w14:paraId="0B647A2A" w14:textId="556103E7" w:rsidR="00004950" w:rsidRPr="00B36653" w:rsidRDefault="00A578C7" w:rsidP="00A76052">
      <w:pPr>
        <w:pStyle w:val="ListParagraph"/>
        <w:numPr>
          <w:ilvl w:val="0"/>
          <w:numId w:val="15"/>
        </w:numPr>
        <w:spacing w:after="240"/>
        <w:contextualSpacing w:val="0"/>
        <w:rPr>
          <w:rFonts w:cstheme="minorHAnsi"/>
          <w:color w:val="auto"/>
          <w:szCs w:val="24"/>
        </w:rPr>
      </w:pPr>
      <w:r w:rsidRPr="00B36653">
        <w:rPr>
          <w:rFonts w:cstheme="minorHAnsi"/>
          <w:i/>
          <w:color w:val="auto"/>
          <w:szCs w:val="24"/>
        </w:rPr>
        <w:t>What are the intended results (in the community) and outcomes (within your organization)?</w:t>
      </w:r>
      <w:r w:rsidRPr="00B36653">
        <w:rPr>
          <w:rFonts w:cstheme="minorHAnsi"/>
          <w:i/>
          <w:color w:val="auto"/>
          <w:szCs w:val="24"/>
          <w:shd w:val="clear" w:color="auto" w:fill="E6E6E6"/>
        </w:rPr>
        <w:t xml:space="preserve"> </w:t>
      </w:r>
    </w:p>
    <w:p w14:paraId="61062B77" w14:textId="423F33A9" w:rsidR="00494909" w:rsidRPr="00B36653" w:rsidRDefault="00A578C7" w:rsidP="00A76052">
      <w:pPr>
        <w:pStyle w:val="ListParagraph"/>
        <w:numPr>
          <w:ilvl w:val="0"/>
          <w:numId w:val="15"/>
        </w:numPr>
        <w:spacing w:after="240"/>
        <w:contextualSpacing w:val="0"/>
        <w:rPr>
          <w:rFonts w:cstheme="minorHAnsi"/>
          <w:color w:val="auto"/>
          <w:szCs w:val="24"/>
        </w:rPr>
        <w:sectPr w:rsidR="00494909" w:rsidRPr="00B36653" w:rsidSect="00DF1D9A">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pPr>
      <w:r w:rsidRPr="00B36653">
        <w:rPr>
          <w:rFonts w:cstheme="minorHAnsi"/>
          <w:i/>
          <w:color w:val="auto"/>
          <w:szCs w:val="24"/>
        </w:rPr>
        <w:t>What does this proposal have an ability to impact?</w:t>
      </w:r>
      <w:r w:rsidR="008327D5" w:rsidRPr="00B36653">
        <w:rPr>
          <w:rFonts w:cstheme="minorHAnsi"/>
          <w:i/>
          <w:color w:val="auto"/>
          <w:szCs w:val="24"/>
        </w:rPr>
        <w:t xml:space="preserve"> (</w:t>
      </w:r>
      <w:proofErr w:type="gramStart"/>
      <w:r w:rsidR="0028565C" w:rsidRPr="00B36653">
        <w:rPr>
          <w:rFonts w:cstheme="minorHAnsi"/>
          <w:i/>
          <w:color w:val="auto"/>
          <w:szCs w:val="24"/>
        </w:rPr>
        <w:t>service</w:t>
      </w:r>
      <w:proofErr w:type="gramEnd"/>
      <w:r w:rsidR="0028565C" w:rsidRPr="00B36653">
        <w:rPr>
          <w:rFonts w:cstheme="minorHAnsi"/>
          <w:i/>
          <w:color w:val="auto"/>
          <w:szCs w:val="24"/>
        </w:rPr>
        <w:t xml:space="preserve"> delivery? </w:t>
      </w:r>
      <w:r w:rsidR="00B50BB9" w:rsidRPr="00B36653">
        <w:rPr>
          <w:rFonts w:cstheme="minorHAnsi"/>
          <w:i/>
          <w:color w:val="auto"/>
          <w:szCs w:val="24"/>
        </w:rPr>
        <w:t>e</w:t>
      </w:r>
      <w:r w:rsidR="0028565C" w:rsidRPr="00B36653">
        <w:rPr>
          <w:rFonts w:cstheme="minorHAnsi"/>
          <w:i/>
          <w:color w:val="auto"/>
          <w:szCs w:val="24"/>
        </w:rPr>
        <w:t xml:space="preserve">ducation and employment outcomes? </w:t>
      </w:r>
      <w:r w:rsidR="00B50BB9" w:rsidRPr="00B36653">
        <w:rPr>
          <w:rFonts w:cstheme="minorHAnsi"/>
          <w:i/>
          <w:color w:val="auto"/>
          <w:szCs w:val="24"/>
        </w:rPr>
        <w:t>j</w:t>
      </w:r>
      <w:r w:rsidR="0028565C" w:rsidRPr="00B36653">
        <w:rPr>
          <w:rFonts w:cstheme="minorHAnsi"/>
          <w:i/>
          <w:color w:val="auto"/>
          <w:szCs w:val="24"/>
        </w:rPr>
        <w:t>ob quality?</w:t>
      </w:r>
      <w:r w:rsidR="00B50BB9" w:rsidRPr="00B36653">
        <w:rPr>
          <w:rFonts w:cstheme="minorHAnsi"/>
          <w:i/>
          <w:color w:val="auto"/>
          <w:szCs w:val="24"/>
        </w:rPr>
        <w:t xml:space="preserve"> other workforce system outcomes/goals?)</w:t>
      </w:r>
    </w:p>
    <w:p w14:paraId="5F732857" w14:textId="6A4C90E9" w:rsidR="001E3C84" w:rsidRPr="005A7BB4" w:rsidRDefault="001E3C84" w:rsidP="005A1680">
      <w:pPr>
        <w:spacing w:after="160" w:line="259" w:lineRule="auto"/>
        <w:ind w:left="360"/>
        <w:rPr>
          <w:rFonts w:cstheme="minorHAnsi"/>
          <w:i/>
          <w:color w:val="auto"/>
          <w:sz w:val="28"/>
          <w:szCs w:val="28"/>
        </w:rPr>
      </w:pPr>
    </w:p>
    <w:p w14:paraId="5899E299" w14:textId="77777777" w:rsidR="001E3C84" w:rsidRPr="005A7BB4" w:rsidRDefault="001E3C84">
      <w:pPr>
        <w:rPr>
          <w:rFonts w:cstheme="minorHAnsi"/>
          <w:color w:val="auto"/>
          <w:szCs w:val="24"/>
        </w:rPr>
        <w:sectPr w:rsidR="001E3C84" w:rsidRPr="005A7BB4" w:rsidSect="001E3C84">
          <w:type w:val="continuous"/>
          <w:pgSz w:w="12240" w:h="15840" w:code="1"/>
          <w:pgMar w:top="1152" w:right="1440" w:bottom="1440" w:left="1440" w:header="720" w:footer="720" w:gutter="0"/>
          <w:pgNumType w:start="1"/>
          <w:cols w:num="2" w:space="720"/>
          <w:docGrid w:linePitch="360"/>
        </w:sectPr>
      </w:pPr>
    </w:p>
    <w:p w14:paraId="77791A82" w14:textId="44BE6E4A" w:rsidR="00B67531" w:rsidRPr="005A7BB4" w:rsidRDefault="00B67531">
      <w:pPr>
        <w:rPr>
          <w:rFonts w:cstheme="minorHAnsi"/>
          <w:color w:val="auto"/>
          <w:szCs w:val="24"/>
        </w:rPr>
      </w:pPr>
      <w:r w:rsidRPr="005A7BB4">
        <w:rPr>
          <w:rFonts w:cstheme="minorHAnsi"/>
          <w:color w:val="auto"/>
          <w:szCs w:val="24"/>
          <w:shd w:val="clear" w:color="auto" w:fill="E6E6E6"/>
        </w:rPr>
        <w:br w:type="page"/>
      </w:r>
    </w:p>
    <w:p w14:paraId="1C309B3D" w14:textId="01CA1EAB" w:rsidR="005205B2" w:rsidRPr="00DA627F" w:rsidRDefault="00B30A96" w:rsidP="009D0AA3">
      <w:pPr>
        <w:spacing w:after="240" w:line="259" w:lineRule="auto"/>
        <w:rPr>
          <w:rFonts w:cstheme="minorHAnsi"/>
          <w:color w:val="auto"/>
          <w:sz w:val="28"/>
          <w:szCs w:val="28"/>
        </w:rPr>
      </w:pPr>
      <w:r w:rsidRPr="00DA627F">
        <w:rPr>
          <w:rFonts w:cstheme="minorHAnsi"/>
          <w:b/>
          <w:color w:val="auto"/>
          <w:sz w:val="28"/>
          <w:szCs w:val="28"/>
        </w:rPr>
        <w:lastRenderedPageBreak/>
        <w:t xml:space="preserve">Step 2: Examine the data.  </w:t>
      </w:r>
      <w:proofErr w:type="gramStart"/>
      <w:r w:rsidR="005205B2" w:rsidRPr="00DA627F">
        <w:rPr>
          <w:rFonts w:cstheme="minorHAnsi"/>
          <w:color w:val="auto"/>
          <w:sz w:val="28"/>
          <w:szCs w:val="28"/>
        </w:rPr>
        <w:t>What’s</w:t>
      </w:r>
      <w:proofErr w:type="gramEnd"/>
      <w:r w:rsidR="005205B2" w:rsidRPr="00DA627F">
        <w:rPr>
          <w:rFonts w:cstheme="minorHAnsi"/>
          <w:color w:val="auto"/>
          <w:sz w:val="28"/>
          <w:szCs w:val="28"/>
        </w:rPr>
        <w:t xml:space="preserve"> the data? What does the data tell us? </w:t>
      </w:r>
    </w:p>
    <w:p w14:paraId="0FC0376C" w14:textId="18324A39" w:rsidR="005205B2" w:rsidRPr="00B36653" w:rsidRDefault="00B036CB" w:rsidP="009D0AA3">
      <w:pPr>
        <w:spacing w:after="240"/>
        <w:rPr>
          <w:rFonts w:cstheme="minorHAnsi"/>
          <w:i/>
          <w:color w:val="auto"/>
          <w:szCs w:val="24"/>
        </w:rPr>
      </w:pPr>
      <w:r>
        <w:rPr>
          <w:rFonts w:cstheme="minorHAnsi"/>
          <w:i/>
          <w:color w:val="auto"/>
          <w:szCs w:val="24"/>
        </w:rPr>
        <w:t xml:space="preserve">Consider the following questions </w:t>
      </w:r>
      <w:r w:rsidR="005205B2" w:rsidRPr="00B36653">
        <w:rPr>
          <w:rFonts w:cstheme="minorHAnsi"/>
          <w:i/>
          <w:color w:val="auto"/>
          <w:szCs w:val="24"/>
        </w:rPr>
        <w:t>about data:</w:t>
      </w:r>
    </w:p>
    <w:p w14:paraId="5C1AEFEB" w14:textId="42074968" w:rsidR="005205B2" w:rsidRPr="00B36653" w:rsidRDefault="005205B2" w:rsidP="005A1680">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 xml:space="preserve">Will the proposal have impacts in specific geographic areas (neighborhoods, areas, or regions)? What are the </w:t>
      </w:r>
      <w:r w:rsidRPr="00B36653" w:rsidDel="00E04F1B">
        <w:rPr>
          <w:rFonts w:cstheme="minorHAnsi"/>
          <w:i/>
          <w:color w:val="auto"/>
          <w:szCs w:val="24"/>
        </w:rPr>
        <w:t>racial</w:t>
      </w:r>
      <w:r w:rsidR="00E04F1B" w:rsidRPr="00B36653">
        <w:rPr>
          <w:rFonts w:cstheme="minorHAnsi"/>
          <w:i/>
          <w:color w:val="auto"/>
          <w:szCs w:val="24"/>
        </w:rPr>
        <w:t xml:space="preserve">, economic, and other </w:t>
      </w:r>
      <w:r w:rsidRPr="00B36653">
        <w:rPr>
          <w:rFonts w:cstheme="minorHAnsi"/>
          <w:i/>
          <w:color w:val="auto"/>
          <w:szCs w:val="24"/>
        </w:rPr>
        <w:t>demographics of those living in the area?</w:t>
      </w:r>
      <w:r w:rsidRPr="00B36653">
        <w:rPr>
          <w:rFonts w:cstheme="minorHAnsi"/>
          <w:i/>
          <w:color w:val="auto"/>
          <w:szCs w:val="24"/>
          <w:shd w:val="clear" w:color="auto" w:fill="E6E6E6"/>
        </w:rPr>
        <w:t xml:space="preserve"> </w:t>
      </w:r>
    </w:p>
    <w:p w14:paraId="1072E15E" w14:textId="5D3718EF" w:rsidR="005205B2" w:rsidRPr="00B36653" w:rsidRDefault="005205B2" w:rsidP="005A1680">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 xml:space="preserve">What does population level data tell you about existing inequities? What does it tell you about root causes or factors influencing inequities? </w:t>
      </w:r>
    </w:p>
    <w:p w14:paraId="520E7035" w14:textId="3ACD9F0F" w:rsidR="002856D5" w:rsidRPr="00B36653" w:rsidRDefault="005205B2" w:rsidP="002856D5">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 xml:space="preserve">What performance level data do you have available for </w:t>
      </w:r>
      <w:r w:rsidR="00750ACC" w:rsidRPr="00B36653">
        <w:rPr>
          <w:rFonts w:cstheme="minorHAnsi"/>
          <w:i/>
          <w:color w:val="auto"/>
          <w:szCs w:val="24"/>
        </w:rPr>
        <w:t xml:space="preserve">this policy, program, </w:t>
      </w:r>
      <w:proofErr w:type="gramStart"/>
      <w:r w:rsidR="00750ACC" w:rsidRPr="00B36653">
        <w:rPr>
          <w:rFonts w:cstheme="minorHAnsi"/>
          <w:i/>
          <w:color w:val="auto"/>
          <w:szCs w:val="24"/>
        </w:rPr>
        <w:t>practice</w:t>
      </w:r>
      <w:proofErr w:type="gramEnd"/>
      <w:r w:rsidR="00750ACC" w:rsidRPr="00B36653">
        <w:rPr>
          <w:rFonts w:cstheme="minorHAnsi"/>
          <w:i/>
          <w:color w:val="auto"/>
          <w:szCs w:val="24"/>
        </w:rPr>
        <w:t xml:space="preserve"> or budget decision</w:t>
      </w:r>
      <w:r w:rsidRPr="00B36653">
        <w:rPr>
          <w:rFonts w:cstheme="minorHAnsi"/>
          <w:i/>
          <w:color w:val="auto"/>
          <w:szCs w:val="24"/>
        </w:rPr>
        <w:t>? This should include data associated with existing programs or policies.</w:t>
      </w:r>
      <w:r w:rsidRPr="00B36653">
        <w:rPr>
          <w:rFonts w:cstheme="minorHAnsi"/>
          <w:i/>
          <w:color w:val="auto"/>
          <w:szCs w:val="24"/>
          <w:shd w:val="clear" w:color="auto" w:fill="E6E6E6"/>
        </w:rPr>
        <w:t xml:space="preserve"> </w:t>
      </w:r>
    </w:p>
    <w:p w14:paraId="62D760C3" w14:textId="381D2B2F" w:rsidR="00B67531" w:rsidRPr="00B36653" w:rsidRDefault="005205B2" w:rsidP="005A1680">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Are there data gaps? What additional data would be helpful in analyzing the proposal? If so, how can you obtain better data?</w:t>
      </w:r>
    </w:p>
    <w:p w14:paraId="786008FD" w14:textId="1745BF88" w:rsidR="00B67531" w:rsidRPr="00DA627F" w:rsidRDefault="00B67531">
      <w:pPr>
        <w:rPr>
          <w:rFonts w:cstheme="minorHAnsi"/>
          <w:color w:val="auto"/>
          <w:sz w:val="28"/>
          <w:szCs w:val="28"/>
        </w:rPr>
      </w:pPr>
      <w:r w:rsidRPr="00DA627F">
        <w:rPr>
          <w:rFonts w:cstheme="minorHAnsi"/>
          <w:color w:val="auto"/>
          <w:sz w:val="28"/>
          <w:szCs w:val="28"/>
          <w:shd w:val="clear" w:color="auto" w:fill="E6E6E6"/>
        </w:rPr>
        <w:br w:type="page"/>
      </w:r>
    </w:p>
    <w:p w14:paraId="59FE24AA" w14:textId="1F146FA3" w:rsidR="00CD42F7" w:rsidRPr="00A76052" w:rsidRDefault="00B30A96" w:rsidP="009D0AA3">
      <w:pPr>
        <w:spacing w:after="240"/>
        <w:rPr>
          <w:rFonts w:cstheme="minorHAnsi"/>
          <w:color w:val="auto"/>
          <w:sz w:val="28"/>
          <w:szCs w:val="28"/>
        </w:rPr>
      </w:pPr>
      <w:r w:rsidRPr="00A76052">
        <w:rPr>
          <w:rFonts w:cstheme="minorHAnsi"/>
          <w:b/>
          <w:color w:val="auto"/>
          <w:sz w:val="28"/>
          <w:szCs w:val="28"/>
        </w:rPr>
        <w:lastRenderedPageBreak/>
        <w:t>Step 3.  Consider c</w:t>
      </w:r>
      <w:r w:rsidR="00CD42F7" w:rsidRPr="00A76052">
        <w:rPr>
          <w:rFonts w:cstheme="minorHAnsi"/>
          <w:b/>
          <w:color w:val="auto"/>
          <w:sz w:val="28"/>
          <w:szCs w:val="28"/>
        </w:rPr>
        <w:t>ommunity engagement:</w:t>
      </w:r>
      <w:r w:rsidR="00CD42F7" w:rsidRPr="00A76052">
        <w:rPr>
          <w:rFonts w:cstheme="minorHAnsi"/>
          <w:color w:val="auto"/>
          <w:sz w:val="28"/>
          <w:szCs w:val="28"/>
        </w:rPr>
        <w:t xml:space="preserve">  How have communities been engaged? Are there opportunities to expand engagement? </w:t>
      </w:r>
    </w:p>
    <w:p w14:paraId="05D16880" w14:textId="5C56390F" w:rsidR="00CD42F7" w:rsidRPr="00B36653" w:rsidRDefault="00B036CB" w:rsidP="009D0AA3">
      <w:pPr>
        <w:spacing w:after="240"/>
        <w:rPr>
          <w:rFonts w:cstheme="minorHAnsi"/>
          <w:i/>
          <w:color w:val="auto"/>
          <w:szCs w:val="24"/>
        </w:rPr>
      </w:pPr>
      <w:r>
        <w:rPr>
          <w:rFonts w:cstheme="minorHAnsi"/>
          <w:i/>
          <w:color w:val="auto"/>
          <w:szCs w:val="24"/>
        </w:rPr>
        <w:t xml:space="preserve">Consider the following questions </w:t>
      </w:r>
      <w:r w:rsidR="00CD42F7" w:rsidRPr="00B36653">
        <w:rPr>
          <w:rFonts w:cstheme="minorHAnsi"/>
          <w:i/>
          <w:color w:val="auto"/>
          <w:szCs w:val="24"/>
        </w:rPr>
        <w:t>about community engagement and involving stakeholders:</w:t>
      </w:r>
      <w:r w:rsidR="00CD42F7" w:rsidRPr="00B36653">
        <w:rPr>
          <w:rFonts w:cstheme="minorHAnsi"/>
          <w:i/>
          <w:color w:val="auto"/>
          <w:szCs w:val="24"/>
          <w:shd w:val="clear" w:color="auto" w:fill="E6E6E6"/>
        </w:rPr>
        <w:t xml:space="preserve"> </w:t>
      </w:r>
    </w:p>
    <w:p w14:paraId="4DA2A8B4" w14:textId="6E0B8EE3" w:rsidR="00CD42F7" w:rsidRPr="00B36653" w:rsidRDefault="00CD42F7" w:rsidP="005A1680">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 xml:space="preserve">Who are the most affected community members who are concerned with or have experience related to this proposal? How have you involved these community members in the development of this </w:t>
      </w:r>
      <w:r w:rsidR="00FD7721" w:rsidRPr="00B36653">
        <w:rPr>
          <w:rFonts w:cstheme="minorHAnsi"/>
          <w:i/>
          <w:color w:val="auto"/>
          <w:szCs w:val="24"/>
        </w:rPr>
        <w:t xml:space="preserve">policy, program, </w:t>
      </w:r>
      <w:proofErr w:type="gramStart"/>
      <w:r w:rsidR="00FD7721" w:rsidRPr="00B36653">
        <w:rPr>
          <w:rFonts w:cstheme="minorHAnsi"/>
          <w:i/>
          <w:color w:val="auto"/>
          <w:szCs w:val="24"/>
        </w:rPr>
        <w:t>practice</w:t>
      </w:r>
      <w:proofErr w:type="gramEnd"/>
      <w:r w:rsidR="00FD7721" w:rsidRPr="00B36653">
        <w:rPr>
          <w:rFonts w:cstheme="minorHAnsi"/>
          <w:i/>
          <w:color w:val="auto"/>
          <w:szCs w:val="24"/>
        </w:rPr>
        <w:t xml:space="preserve"> or budget </w:t>
      </w:r>
      <w:proofErr w:type="spellStart"/>
      <w:r w:rsidR="00FD7721" w:rsidRPr="00B36653">
        <w:rPr>
          <w:rFonts w:cstheme="minorHAnsi"/>
          <w:i/>
          <w:color w:val="auto"/>
          <w:szCs w:val="24"/>
        </w:rPr>
        <w:t>decision</w:t>
      </w:r>
      <w:r w:rsidRPr="00B36653">
        <w:rPr>
          <w:rFonts w:cstheme="minorHAnsi"/>
          <w:i/>
          <w:color w:val="auto"/>
          <w:szCs w:val="24"/>
        </w:rPr>
        <w:t>l</w:t>
      </w:r>
      <w:proofErr w:type="spellEnd"/>
      <w:r w:rsidRPr="00B36653">
        <w:rPr>
          <w:rFonts w:cstheme="minorHAnsi"/>
          <w:i/>
          <w:color w:val="auto"/>
          <w:szCs w:val="24"/>
        </w:rPr>
        <w:t>?</w:t>
      </w:r>
      <w:r w:rsidRPr="00B36653">
        <w:rPr>
          <w:rFonts w:cstheme="minorHAnsi"/>
          <w:i/>
          <w:color w:val="auto"/>
          <w:szCs w:val="24"/>
          <w:shd w:val="clear" w:color="auto" w:fill="E6E6E6"/>
        </w:rPr>
        <w:t xml:space="preserve"> </w:t>
      </w:r>
    </w:p>
    <w:p w14:paraId="3644044F" w14:textId="10DBFB24" w:rsidR="009950DA" w:rsidRPr="00B36653" w:rsidRDefault="00CD42F7" w:rsidP="005A1680">
      <w:pPr>
        <w:pStyle w:val="ListParagraph"/>
        <w:numPr>
          <w:ilvl w:val="0"/>
          <w:numId w:val="15"/>
        </w:numPr>
        <w:spacing w:after="240" w:line="259" w:lineRule="auto"/>
        <w:contextualSpacing w:val="0"/>
        <w:rPr>
          <w:rFonts w:cstheme="minorHAnsi"/>
          <w:i/>
          <w:color w:val="auto"/>
          <w:szCs w:val="24"/>
        </w:rPr>
      </w:pPr>
      <w:r w:rsidRPr="00B36653">
        <w:rPr>
          <w:rFonts w:cstheme="minorHAnsi"/>
          <w:i/>
          <w:color w:val="auto"/>
          <w:szCs w:val="24"/>
        </w:rPr>
        <w:t xml:space="preserve">What has your engagement process told you about the burdens or benefits for different groups? </w:t>
      </w:r>
    </w:p>
    <w:p w14:paraId="25148FD9" w14:textId="5523363B" w:rsidR="005205B2" w:rsidRPr="005A1680" w:rsidRDefault="00CD42F7" w:rsidP="005A1680">
      <w:pPr>
        <w:pStyle w:val="ListParagraph"/>
        <w:numPr>
          <w:ilvl w:val="0"/>
          <w:numId w:val="15"/>
        </w:numPr>
        <w:spacing w:after="240" w:line="259" w:lineRule="auto"/>
        <w:contextualSpacing w:val="0"/>
        <w:rPr>
          <w:rFonts w:cstheme="minorHAnsi"/>
          <w:szCs w:val="24"/>
        </w:rPr>
      </w:pPr>
      <w:r w:rsidRPr="00B36653">
        <w:rPr>
          <w:rFonts w:cstheme="minorHAnsi"/>
          <w:i/>
          <w:color w:val="auto"/>
          <w:szCs w:val="24"/>
        </w:rPr>
        <w:t xml:space="preserve">What has your engagement process told you about the factors that produce or perpetuate inequity related to </w:t>
      </w:r>
      <w:proofErr w:type="spellStart"/>
      <w:r w:rsidRPr="00B36653">
        <w:rPr>
          <w:rFonts w:cstheme="minorHAnsi"/>
          <w:i/>
          <w:color w:val="auto"/>
          <w:szCs w:val="24"/>
        </w:rPr>
        <w:t>this</w:t>
      </w:r>
      <w:r w:rsidR="00FD7721" w:rsidRPr="00B36653">
        <w:rPr>
          <w:rFonts w:cstheme="minorHAnsi"/>
          <w:i/>
          <w:color w:val="auto"/>
          <w:szCs w:val="24"/>
        </w:rPr>
        <w:t>policy</w:t>
      </w:r>
      <w:proofErr w:type="spellEnd"/>
      <w:r w:rsidR="00FD7721" w:rsidRPr="00B36653">
        <w:rPr>
          <w:rFonts w:cstheme="minorHAnsi"/>
          <w:i/>
          <w:color w:val="auto"/>
          <w:szCs w:val="24"/>
        </w:rPr>
        <w:t xml:space="preserve">, program, </w:t>
      </w:r>
      <w:proofErr w:type="gramStart"/>
      <w:r w:rsidR="00FD7721" w:rsidRPr="00B36653">
        <w:rPr>
          <w:rFonts w:cstheme="minorHAnsi"/>
          <w:i/>
          <w:color w:val="auto"/>
          <w:szCs w:val="24"/>
        </w:rPr>
        <w:t>practice</w:t>
      </w:r>
      <w:proofErr w:type="gramEnd"/>
      <w:r w:rsidR="00FD7721" w:rsidRPr="00B36653">
        <w:rPr>
          <w:rFonts w:cstheme="minorHAnsi"/>
          <w:i/>
          <w:color w:val="auto"/>
          <w:szCs w:val="24"/>
        </w:rPr>
        <w:t xml:space="preserve"> or budget decision</w:t>
      </w:r>
      <w:r w:rsidRPr="00B36653">
        <w:rPr>
          <w:rFonts w:cstheme="minorHAnsi"/>
          <w:i/>
          <w:color w:val="auto"/>
          <w:szCs w:val="24"/>
        </w:rPr>
        <w:t>?</w:t>
      </w:r>
      <w:r w:rsidR="005205B2" w:rsidRPr="00A76052">
        <w:rPr>
          <w:rFonts w:cstheme="minorHAnsi"/>
          <w:color w:val="auto"/>
          <w:sz w:val="28"/>
          <w:szCs w:val="28"/>
          <w:shd w:val="clear" w:color="auto" w:fill="E6E6E6"/>
        </w:rPr>
        <w:br w:type="page"/>
      </w:r>
    </w:p>
    <w:p w14:paraId="69E84712" w14:textId="01D7E430" w:rsidR="009950DA" w:rsidRPr="005A1680" w:rsidRDefault="009950DA">
      <w:pPr>
        <w:rPr>
          <w:rFonts w:cstheme="minorHAnsi"/>
          <w:szCs w:val="24"/>
        </w:rPr>
      </w:pPr>
    </w:p>
    <w:p w14:paraId="6E97B81F" w14:textId="446ADC9D" w:rsidR="00902289" w:rsidRPr="009D0AA3" w:rsidRDefault="00B30A96" w:rsidP="00DF013C">
      <w:pPr>
        <w:spacing w:after="240"/>
        <w:rPr>
          <w:rFonts w:cstheme="minorHAnsi"/>
          <w:color w:val="auto"/>
          <w:sz w:val="28"/>
          <w:szCs w:val="28"/>
        </w:rPr>
      </w:pPr>
      <w:r w:rsidRPr="009D0AA3">
        <w:rPr>
          <w:rFonts w:cstheme="minorHAnsi"/>
          <w:b/>
          <w:color w:val="auto"/>
          <w:sz w:val="28"/>
          <w:szCs w:val="28"/>
        </w:rPr>
        <w:t xml:space="preserve">Step 4: </w:t>
      </w:r>
      <w:r w:rsidR="00902289" w:rsidRPr="009D0AA3">
        <w:rPr>
          <w:rFonts w:cstheme="minorHAnsi"/>
          <w:b/>
          <w:color w:val="auto"/>
          <w:sz w:val="28"/>
          <w:szCs w:val="28"/>
        </w:rPr>
        <w:t>Analysis and strategies</w:t>
      </w:r>
      <w:r w:rsidR="00902289" w:rsidRPr="009D0AA3">
        <w:rPr>
          <w:rFonts w:cstheme="minorHAnsi"/>
          <w:color w:val="auto"/>
          <w:sz w:val="28"/>
          <w:szCs w:val="28"/>
        </w:rPr>
        <w:t xml:space="preserve">: Who will benefit from or be burdened by </w:t>
      </w:r>
      <w:r w:rsidR="00FD7721" w:rsidRPr="009D0AA3">
        <w:rPr>
          <w:rFonts w:cstheme="minorHAnsi"/>
          <w:color w:val="auto"/>
          <w:sz w:val="28"/>
          <w:szCs w:val="28"/>
        </w:rPr>
        <w:t xml:space="preserve">this policy, program, </w:t>
      </w:r>
      <w:proofErr w:type="gramStart"/>
      <w:r w:rsidR="00FD7721" w:rsidRPr="009D0AA3">
        <w:rPr>
          <w:rFonts w:cstheme="minorHAnsi"/>
          <w:color w:val="auto"/>
          <w:sz w:val="28"/>
          <w:szCs w:val="28"/>
        </w:rPr>
        <w:t>practice</w:t>
      </w:r>
      <w:proofErr w:type="gramEnd"/>
      <w:r w:rsidR="00FD7721" w:rsidRPr="009D0AA3">
        <w:rPr>
          <w:rFonts w:cstheme="minorHAnsi"/>
          <w:color w:val="auto"/>
          <w:sz w:val="28"/>
          <w:szCs w:val="28"/>
        </w:rPr>
        <w:t xml:space="preserve"> or budget decision</w:t>
      </w:r>
      <w:r w:rsidR="00902289" w:rsidRPr="009D0AA3">
        <w:rPr>
          <w:rFonts w:cstheme="minorHAnsi"/>
          <w:color w:val="auto"/>
          <w:sz w:val="28"/>
          <w:szCs w:val="28"/>
        </w:rPr>
        <w:t xml:space="preserve">? What are your strategies for advancing equity or mitigating unintended consequences? </w:t>
      </w:r>
    </w:p>
    <w:p w14:paraId="4D7F75AC" w14:textId="62595582" w:rsidR="00902289" w:rsidRPr="00126B9A" w:rsidRDefault="00B036CB" w:rsidP="00DF013C">
      <w:pPr>
        <w:spacing w:after="240"/>
        <w:rPr>
          <w:rFonts w:cstheme="minorHAnsi"/>
          <w:i/>
          <w:color w:val="auto"/>
          <w:szCs w:val="24"/>
        </w:rPr>
      </w:pPr>
      <w:r>
        <w:rPr>
          <w:rFonts w:cstheme="minorHAnsi"/>
          <w:i/>
          <w:color w:val="auto"/>
          <w:szCs w:val="24"/>
        </w:rPr>
        <w:t xml:space="preserve">Consider the following questions </w:t>
      </w:r>
      <w:r w:rsidR="00902289" w:rsidRPr="00126B9A">
        <w:rPr>
          <w:rFonts w:cstheme="minorHAnsi"/>
          <w:i/>
          <w:color w:val="auto"/>
          <w:szCs w:val="24"/>
        </w:rPr>
        <w:t xml:space="preserve">about strategies to advance </w:t>
      </w:r>
      <w:r>
        <w:rPr>
          <w:rFonts w:cstheme="minorHAnsi"/>
          <w:i/>
          <w:color w:val="auto"/>
          <w:szCs w:val="24"/>
        </w:rPr>
        <w:t>equity</w:t>
      </w:r>
      <w:r w:rsidR="00902289" w:rsidRPr="00126B9A">
        <w:rPr>
          <w:rFonts w:cstheme="minorHAnsi"/>
          <w:i/>
          <w:color w:val="auto"/>
          <w:szCs w:val="24"/>
        </w:rPr>
        <w:t>:</w:t>
      </w:r>
      <w:r w:rsidR="00902289" w:rsidRPr="00126B9A">
        <w:rPr>
          <w:rFonts w:cstheme="minorHAnsi"/>
          <w:i/>
          <w:color w:val="auto"/>
          <w:szCs w:val="24"/>
          <w:shd w:val="clear" w:color="auto" w:fill="E6E6E6"/>
        </w:rPr>
        <w:t xml:space="preserve"> </w:t>
      </w:r>
    </w:p>
    <w:p w14:paraId="2DD21D6E" w14:textId="61EE1F7F" w:rsidR="00902289" w:rsidRPr="00126B9A" w:rsidRDefault="00902289" w:rsidP="00DF013C">
      <w:pPr>
        <w:pStyle w:val="ListParagraph"/>
        <w:numPr>
          <w:ilvl w:val="0"/>
          <w:numId w:val="15"/>
        </w:numPr>
        <w:spacing w:after="240" w:line="240" w:lineRule="auto"/>
        <w:contextualSpacing w:val="0"/>
        <w:rPr>
          <w:rFonts w:cstheme="minorHAnsi"/>
          <w:i/>
          <w:color w:val="auto"/>
          <w:szCs w:val="24"/>
        </w:rPr>
      </w:pPr>
      <w:r w:rsidRPr="00126B9A">
        <w:rPr>
          <w:rFonts w:cstheme="minorHAnsi"/>
          <w:i/>
          <w:color w:val="auto"/>
          <w:szCs w:val="24"/>
        </w:rPr>
        <w:t xml:space="preserve">Given what you have learned from the data and stakeholder involvement, how will the </w:t>
      </w:r>
      <w:r w:rsidR="00FD7721" w:rsidRPr="00126B9A">
        <w:rPr>
          <w:rFonts w:cstheme="minorHAnsi"/>
          <w:i/>
          <w:color w:val="auto"/>
          <w:szCs w:val="24"/>
        </w:rPr>
        <w:t xml:space="preserve">policy, program, </w:t>
      </w:r>
      <w:proofErr w:type="gramStart"/>
      <w:r w:rsidR="00FD7721" w:rsidRPr="00126B9A">
        <w:rPr>
          <w:rFonts w:cstheme="minorHAnsi"/>
          <w:i/>
          <w:color w:val="auto"/>
          <w:szCs w:val="24"/>
        </w:rPr>
        <w:t>practice</w:t>
      </w:r>
      <w:proofErr w:type="gramEnd"/>
      <w:r w:rsidR="00FD7721" w:rsidRPr="00126B9A">
        <w:rPr>
          <w:rFonts w:cstheme="minorHAnsi"/>
          <w:i/>
          <w:color w:val="auto"/>
          <w:szCs w:val="24"/>
        </w:rPr>
        <w:t xml:space="preserve"> or budget decision</w:t>
      </w:r>
      <w:r w:rsidRPr="00126B9A">
        <w:rPr>
          <w:rFonts w:cstheme="minorHAnsi"/>
          <w:i/>
          <w:color w:val="auto"/>
          <w:szCs w:val="24"/>
        </w:rPr>
        <w:t xml:space="preserve"> increase or decrease equity? Who would benefit from or be burdened by your proposal? </w:t>
      </w:r>
    </w:p>
    <w:p w14:paraId="70BFC58C" w14:textId="4BD36D48" w:rsidR="00902289" w:rsidRPr="00126B9A" w:rsidRDefault="00902289" w:rsidP="00DF013C">
      <w:pPr>
        <w:pStyle w:val="ListParagraph"/>
        <w:numPr>
          <w:ilvl w:val="0"/>
          <w:numId w:val="15"/>
        </w:numPr>
        <w:spacing w:after="240" w:line="240" w:lineRule="auto"/>
        <w:contextualSpacing w:val="0"/>
        <w:rPr>
          <w:rFonts w:cstheme="minorHAnsi"/>
          <w:i/>
          <w:color w:val="auto"/>
          <w:szCs w:val="24"/>
        </w:rPr>
      </w:pPr>
      <w:r w:rsidRPr="00126B9A">
        <w:rPr>
          <w:rFonts w:cstheme="minorHAnsi"/>
          <w:i/>
          <w:color w:val="auto"/>
          <w:szCs w:val="24"/>
        </w:rPr>
        <w:t>What are potential unintended consequences? What are the ways in which your proposal could be modified to enhance positive impacts or reduce negative impacts?</w:t>
      </w:r>
    </w:p>
    <w:p w14:paraId="4E150B5C" w14:textId="15149E7F" w:rsidR="002F1A80" w:rsidRPr="00126B9A" w:rsidRDefault="00902289" w:rsidP="00DF013C">
      <w:pPr>
        <w:pStyle w:val="ListParagraph"/>
        <w:numPr>
          <w:ilvl w:val="0"/>
          <w:numId w:val="15"/>
        </w:numPr>
        <w:spacing w:after="240" w:line="240" w:lineRule="auto"/>
        <w:contextualSpacing w:val="0"/>
        <w:rPr>
          <w:rFonts w:cstheme="minorHAnsi"/>
          <w:i/>
          <w:color w:val="auto"/>
          <w:szCs w:val="24"/>
        </w:rPr>
      </w:pPr>
      <w:r w:rsidRPr="00126B9A">
        <w:rPr>
          <w:rFonts w:cstheme="minorHAnsi"/>
          <w:i/>
          <w:color w:val="auto"/>
          <w:szCs w:val="24"/>
        </w:rPr>
        <w:t>Are there complementary strategies that you can implement? What are ways in which existing partnerships could be strengthened to maximize impact in the community? How will you partner with stakeholders for long-term positive change?</w:t>
      </w:r>
    </w:p>
    <w:p w14:paraId="15396FC1" w14:textId="7FC4B8B4" w:rsidR="00902289" w:rsidRPr="00126B9A" w:rsidRDefault="00902289" w:rsidP="00DF013C">
      <w:pPr>
        <w:pStyle w:val="ListParagraph"/>
        <w:numPr>
          <w:ilvl w:val="0"/>
          <w:numId w:val="15"/>
        </w:numPr>
        <w:spacing w:after="240" w:line="240" w:lineRule="auto"/>
        <w:contextualSpacing w:val="0"/>
        <w:rPr>
          <w:rFonts w:cstheme="minorHAnsi"/>
          <w:i/>
          <w:color w:val="auto"/>
          <w:szCs w:val="24"/>
        </w:rPr>
      </w:pPr>
      <w:r w:rsidRPr="00126B9A">
        <w:rPr>
          <w:rFonts w:cstheme="minorHAnsi"/>
          <w:i/>
          <w:color w:val="auto"/>
          <w:szCs w:val="24"/>
        </w:rPr>
        <w:t>Are the impacts aligned with the community outcomes defined in Step #1?</w:t>
      </w:r>
    </w:p>
    <w:p w14:paraId="1D082FB5" w14:textId="77777777" w:rsidR="009950DA" w:rsidRPr="009D0AA3" w:rsidRDefault="009950DA">
      <w:pPr>
        <w:rPr>
          <w:rFonts w:cstheme="minorHAnsi"/>
          <w:sz w:val="28"/>
          <w:szCs w:val="28"/>
        </w:rPr>
      </w:pPr>
    </w:p>
    <w:p w14:paraId="75BA2913" w14:textId="01C6C78D" w:rsidR="002F1A80" w:rsidRPr="005A1680" w:rsidRDefault="002F1A80">
      <w:pPr>
        <w:rPr>
          <w:rFonts w:cstheme="minorHAnsi"/>
          <w:color w:val="393939" w:themeColor="accent6" w:themeShade="BF"/>
          <w:szCs w:val="24"/>
        </w:rPr>
      </w:pPr>
      <w:r w:rsidRPr="005A1680">
        <w:rPr>
          <w:rFonts w:cstheme="minorHAnsi"/>
          <w:color w:val="393939" w:themeColor="accent6" w:themeShade="BF"/>
          <w:szCs w:val="24"/>
          <w:shd w:val="clear" w:color="auto" w:fill="E6E6E6"/>
        </w:rPr>
        <w:br w:type="page"/>
      </w:r>
    </w:p>
    <w:p w14:paraId="68555342" w14:textId="2633D6BD" w:rsidR="00EB03F4" w:rsidRPr="0046043A" w:rsidRDefault="00B30A96" w:rsidP="0046043A">
      <w:pPr>
        <w:spacing w:after="240"/>
        <w:rPr>
          <w:rFonts w:cstheme="minorHAnsi"/>
          <w:color w:val="auto"/>
          <w:sz w:val="28"/>
          <w:szCs w:val="28"/>
        </w:rPr>
      </w:pPr>
      <w:r w:rsidRPr="0046043A">
        <w:rPr>
          <w:rFonts w:cstheme="minorHAnsi"/>
          <w:b/>
          <w:color w:val="auto"/>
          <w:sz w:val="28"/>
          <w:szCs w:val="28"/>
        </w:rPr>
        <w:lastRenderedPageBreak/>
        <w:t xml:space="preserve">Step 5: </w:t>
      </w:r>
      <w:r w:rsidR="00EB03F4" w:rsidRPr="0046043A">
        <w:rPr>
          <w:rFonts w:cstheme="minorHAnsi"/>
          <w:b/>
          <w:color w:val="auto"/>
          <w:sz w:val="28"/>
          <w:szCs w:val="28"/>
        </w:rPr>
        <w:t>Implementation:</w:t>
      </w:r>
      <w:r w:rsidR="00EB03F4" w:rsidRPr="0046043A">
        <w:rPr>
          <w:rFonts w:cstheme="minorHAnsi"/>
          <w:color w:val="auto"/>
          <w:sz w:val="28"/>
          <w:szCs w:val="28"/>
        </w:rPr>
        <w:t xml:space="preserve"> What is </w:t>
      </w:r>
      <w:r w:rsidRPr="0046043A">
        <w:rPr>
          <w:rFonts w:cstheme="minorHAnsi"/>
          <w:color w:val="auto"/>
          <w:sz w:val="28"/>
          <w:szCs w:val="28"/>
        </w:rPr>
        <w:t>the plan</w:t>
      </w:r>
      <w:r w:rsidR="00EB03F4" w:rsidRPr="0046043A">
        <w:rPr>
          <w:rFonts w:cstheme="minorHAnsi"/>
          <w:color w:val="auto"/>
          <w:sz w:val="28"/>
          <w:szCs w:val="28"/>
        </w:rPr>
        <w:t xml:space="preserve"> for implementation? </w:t>
      </w:r>
    </w:p>
    <w:p w14:paraId="2C68070F" w14:textId="4791AC72" w:rsidR="00EB03F4" w:rsidRPr="00126B9A" w:rsidRDefault="00B036CB" w:rsidP="0046043A">
      <w:pPr>
        <w:spacing w:after="240"/>
        <w:rPr>
          <w:rFonts w:cstheme="minorHAnsi"/>
          <w:i/>
          <w:color w:val="auto"/>
          <w:szCs w:val="24"/>
        </w:rPr>
      </w:pPr>
      <w:r>
        <w:rPr>
          <w:rFonts w:cstheme="minorHAnsi"/>
          <w:i/>
          <w:color w:val="auto"/>
          <w:szCs w:val="24"/>
        </w:rPr>
        <w:t xml:space="preserve">Consider the following questions </w:t>
      </w:r>
      <w:r w:rsidR="00EB03F4" w:rsidRPr="00126B9A">
        <w:rPr>
          <w:rFonts w:cstheme="minorHAnsi"/>
          <w:i/>
          <w:color w:val="auto"/>
          <w:szCs w:val="24"/>
        </w:rPr>
        <w:t>about implementation:</w:t>
      </w:r>
      <w:r w:rsidR="00EB03F4" w:rsidRPr="00126B9A">
        <w:rPr>
          <w:rFonts w:cstheme="minorHAnsi"/>
          <w:i/>
          <w:color w:val="auto"/>
          <w:szCs w:val="24"/>
          <w:shd w:val="clear" w:color="auto" w:fill="E6E6E6"/>
        </w:rPr>
        <w:t xml:space="preserve"> </w:t>
      </w:r>
    </w:p>
    <w:p w14:paraId="2DE39C7F" w14:textId="2DC1D572" w:rsidR="00EB03F4" w:rsidRPr="00126B9A" w:rsidRDefault="00EB03F4" w:rsidP="0046043A">
      <w:pPr>
        <w:pStyle w:val="ListParagraph"/>
        <w:numPr>
          <w:ilvl w:val="0"/>
          <w:numId w:val="11"/>
        </w:numPr>
        <w:spacing w:after="240" w:line="259" w:lineRule="auto"/>
        <w:contextualSpacing w:val="0"/>
        <w:rPr>
          <w:rFonts w:cstheme="minorHAnsi"/>
          <w:i/>
          <w:color w:val="auto"/>
          <w:szCs w:val="24"/>
        </w:rPr>
      </w:pPr>
      <w:r w:rsidRPr="00126B9A">
        <w:rPr>
          <w:rFonts w:cstheme="minorHAnsi"/>
          <w:i/>
          <w:color w:val="auto"/>
          <w:szCs w:val="24"/>
        </w:rPr>
        <w:t xml:space="preserve">Describe </w:t>
      </w:r>
      <w:r w:rsidR="00AA236D" w:rsidRPr="00126B9A">
        <w:rPr>
          <w:rFonts w:cstheme="minorHAnsi"/>
          <w:i/>
          <w:color w:val="auto"/>
          <w:szCs w:val="24"/>
        </w:rPr>
        <w:t>the</w:t>
      </w:r>
      <w:r w:rsidRPr="00126B9A">
        <w:rPr>
          <w:rFonts w:cstheme="minorHAnsi"/>
          <w:i/>
          <w:color w:val="auto"/>
          <w:szCs w:val="24"/>
        </w:rPr>
        <w:t xml:space="preserve"> plan for implementation.</w:t>
      </w:r>
      <w:r w:rsidRPr="00126B9A">
        <w:rPr>
          <w:rFonts w:cstheme="minorHAnsi"/>
          <w:i/>
          <w:color w:val="auto"/>
          <w:szCs w:val="24"/>
          <w:shd w:val="clear" w:color="auto" w:fill="E6E6E6"/>
        </w:rPr>
        <w:t xml:space="preserve"> </w:t>
      </w:r>
    </w:p>
    <w:p w14:paraId="0FF78A02" w14:textId="00264684" w:rsidR="00EB03F4" w:rsidRPr="00126B9A" w:rsidRDefault="00EB03F4" w:rsidP="00126B9A">
      <w:pPr>
        <w:pStyle w:val="ListParagraph"/>
        <w:numPr>
          <w:ilvl w:val="0"/>
          <w:numId w:val="11"/>
        </w:numPr>
        <w:spacing w:after="0" w:line="259" w:lineRule="auto"/>
        <w:contextualSpacing w:val="0"/>
        <w:rPr>
          <w:rFonts w:cstheme="minorHAnsi"/>
          <w:i/>
          <w:color w:val="auto"/>
          <w:szCs w:val="24"/>
        </w:rPr>
      </w:pPr>
      <w:r w:rsidRPr="00126B9A">
        <w:rPr>
          <w:rFonts w:cstheme="minorHAnsi"/>
          <w:i/>
          <w:color w:val="auto"/>
          <w:szCs w:val="24"/>
        </w:rPr>
        <w:t xml:space="preserve">Is </w:t>
      </w:r>
      <w:r w:rsidR="00AA236D" w:rsidRPr="00126B9A">
        <w:rPr>
          <w:rFonts w:cstheme="minorHAnsi"/>
          <w:i/>
          <w:color w:val="auto"/>
          <w:szCs w:val="24"/>
        </w:rPr>
        <w:t xml:space="preserve">the implementation </w:t>
      </w:r>
      <w:r w:rsidRPr="00126B9A">
        <w:rPr>
          <w:rFonts w:cstheme="minorHAnsi"/>
          <w:i/>
          <w:color w:val="auto"/>
          <w:szCs w:val="24"/>
        </w:rPr>
        <w:t>plan:</w:t>
      </w:r>
      <w:r w:rsidRPr="00126B9A">
        <w:rPr>
          <w:rFonts w:cstheme="minorHAnsi"/>
          <w:i/>
          <w:color w:val="auto"/>
          <w:szCs w:val="24"/>
          <w:shd w:val="clear" w:color="auto" w:fill="E6E6E6"/>
        </w:rPr>
        <w:t xml:space="preserve"> </w:t>
      </w:r>
    </w:p>
    <w:p w14:paraId="26762859" w14:textId="77777777" w:rsidR="00EB03F4" w:rsidRPr="00126B9A" w:rsidRDefault="00EB03F4" w:rsidP="00126B9A">
      <w:pPr>
        <w:pStyle w:val="ListParagraph"/>
        <w:numPr>
          <w:ilvl w:val="1"/>
          <w:numId w:val="12"/>
        </w:numPr>
        <w:spacing w:after="0" w:line="240" w:lineRule="auto"/>
        <w:contextualSpacing w:val="0"/>
        <w:rPr>
          <w:rFonts w:cstheme="minorHAnsi"/>
          <w:i/>
          <w:color w:val="auto"/>
          <w:szCs w:val="24"/>
        </w:rPr>
      </w:pPr>
      <w:r w:rsidRPr="00126B9A">
        <w:rPr>
          <w:rFonts w:cstheme="minorHAnsi"/>
          <w:i/>
          <w:color w:val="auto"/>
          <w:szCs w:val="24"/>
        </w:rPr>
        <w:t>realistic?</w:t>
      </w:r>
      <w:r w:rsidRPr="00126B9A">
        <w:rPr>
          <w:rFonts w:cstheme="minorHAnsi"/>
          <w:i/>
          <w:color w:val="auto"/>
          <w:szCs w:val="24"/>
          <w:shd w:val="clear" w:color="auto" w:fill="E6E6E6"/>
        </w:rPr>
        <w:t xml:space="preserve"> </w:t>
      </w:r>
    </w:p>
    <w:p w14:paraId="1DF6ABF6" w14:textId="77777777" w:rsidR="00EB03F4" w:rsidRPr="00126B9A" w:rsidRDefault="00EB03F4" w:rsidP="00126B9A">
      <w:pPr>
        <w:pStyle w:val="ListParagraph"/>
        <w:numPr>
          <w:ilvl w:val="1"/>
          <w:numId w:val="12"/>
        </w:numPr>
        <w:spacing w:after="0" w:line="240" w:lineRule="auto"/>
        <w:contextualSpacing w:val="0"/>
        <w:rPr>
          <w:rFonts w:cstheme="minorHAnsi"/>
          <w:i/>
          <w:color w:val="auto"/>
          <w:szCs w:val="24"/>
        </w:rPr>
      </w:pPr>
      <w:r w:rsidRPr="00126B9A">
        <w:rPr>
          <w:rFonts w:cstheme="minorHAnsi"/>
          <w:i/>
          <w:color w:val="auto"/>
          <w:szCs w:val="24"/>
        </w:rPr>
        <w:t>adequately funded?</w:t>
      </w:r>
    </w:p>
    <w:p w14:paraId="1B2FB6BD" w14:textId="77777777" w:rsidR="00EB03F4" w:rsidRPr="00126B9A" w:rsidRDefault="00EB03F4" w:rsidP="00126B9A">
      <w:pPr>
        <w:pStyle w:val="ListParagraph"/>
        <w:numPr>
          <w:ilvl w:val="1"/>
          <w:numId w:val="12"/>
        </w:numPr>
        <w:spacing w:after="0" w:line="240" w:lineRule="auto"/>
        <w:contextualSpacing w:val="0"/>
        <w:rPr>
          <w:rFonts w:cstheme="minorHAnsi"/>
          <w:i/>
          <w:color w:val="auto"/>
          <w:szCs w:val="24"/>
        </w:rPr>
      </w:pPr>
      <w:r w:rsidRPr="00126B9A">
        <w:rPr>
          <w:rFonts w:cstheme="minorHAnsi"/>
          <w:i/>
          <w:color w:val="auto"/>
          <w:szCs w:val="24"/>
          <w:shd w:val="clear" w:color="auto" w:fill="FFFFFF" w:themeFill="background1"/>
        </w:rPr>
        <w:t xml:space="preserve">adequately resourced with </w:t>
      </w:r>
      <w:proofErr w:type="gramStart"/>
      <w:r w:rsidRPr="00126B9A">
        <w:rPr>
          <w:rFonts w:cstheme="minorHAnsi"/>
          <w:i/>
          <w:color w:val="auto"/>
          <w:szCs w:val="24"/>
          <w:shd w:val="clear" w:color="auto" w:fill="FFFFFF" w:themeFill="background1"/>
        </w:rPr>
        <w:t>personnel?</w:t>
      </w:r>
      <w:proofErr w:type="gramEnd"/>
    </w:p>
    <w:p w14:paraId="1082373F" w14:textId="77777777" w:rsidR="00EB03F4" w:rsidRPr="00126B9A" w:rsidRDefault="00EB03F4" w:rsidP="00126B9A">
      <w:pPr>
        <w:pStyle w:val="ListParagraph"/>
        <w:numPr>
          <w:ilvl w:val="1"/>
          <w:numId w:val="12"/>
        </w:numPr>
        <w:spacing w:after="0" w:line="240" w:lineRule="auto"/>
        <w:contextualSpacing w:val="0"/>
        <w:rPr>
          <w:rFonts w:cstheme="minorHAnsi"/>
          <w:i/>
          <w:color w:val="auto"/>
          <w:szCs w:val="24"/>
        </w:rPr>
      </w:pPr>
      <w:r w:rsidRPr="00126B9A">
        <w:rPr>
          <w:rFonts w:cstheme="minorHAnsi"/>
          <w:i/>
          <w:color w:val="auto"/>
          <w:szCs w:val="24"/>
          <w:shd w:val="clear" w:color="auto" w:fill="FFFFFF" w:themeFill="background1"/>
        </w:rPr>
        <w:t>adequately resourced with mechanisms to ensure successful implementation and enforcement?</w:t>
      </w:r>
    </w:p>
    <w:p w14:paraId="6E8E2368" w14:textId="0F0083F8" w:rsidR="00EB03F4" w:rsidRPr="00126B9A" w:rsidRDefault="00EB03F4" w:rsidP="00126B9A">
      <w:pPr>
        <w:pStyle w:val="ListParagraph"/>
        <w:numPr>
          <w:ilvl w:val="1"/>
          <w:numId w:val="12"/>
        </w:numPr>
        <w:spacing w:after="0" w:line="240" w:lineRule="auto"/>
        <w:contextualSpacing w:val="0"/>
        <w:rPr>
          <w:rFonts w:cstheme="minorHAnsi"/>
          <w:i/>
          <w:color w:val="auto"/>
          <w:szCs w:val="24"/>
        </w:rPr>
      </w:pPr>
      <w:r w:rsidRPr="00126B9A">
        <w:rPr>
          <w:rFonts w:cstheme="minorHAnsi"/>
          <w:i/>
          <w:color w:val="auto"/>
          <w:szCs w:val="24"/>
          <w:shd w:val="clear" w:color="auto" w:fill="FFFFFF" w:themeFill="background1"/>
        </w:rPr>
        <w:t xml:space="preserve">adequately resourced to ensure on-going data collection, public reporting, and community engagement? </w:t>
      </w:r>
    </w:p>
    <w:p w14:paraId="54704710" w14:textId="77777777" w:rsidR="00AA236D" w:rsidRPr="00126B9A" w:rsidRDefault="00AA236D" w:rsidP="00B036CB">
      <w:pPr>
        <w:pStyle w:val="ListParagraph"/>
        <w:numPr>
          <w:ilvl w:val="1"/>
          <w:numId w:val="12"/>
        </w:numPr>
        <w:spacing w:after="240"/>
        <w:contextualSpacing w:val="0"/>
        <w:rPr>
          <w:rFonts w:cstheme="minorHAnsi"/>
          <w:i/>
          <w:color w:val="auto"/>
          <w:szCs w:val="24"/>
        </w:rPr>
      </w:pPr>
      <w:r w:rsidRPr="00126B9A">
        <w:rPr>
          <w:rFonts w:cstheme="minorHAnsi"/>
          <w:i/>
          <w:color w:val="auto"/>
          <w:szCs w:val="24"/>
          <w:shd w:val="clear" w:color="auto" w:fill="FFFFFF" w:themeFill="background1"/>
        </w:rPr>
        <w:t>If the answer to any of these questions is no, what resources or actions are needed?</w:t>
      </w:r>
    </w:p>
    <w:p w14:paraId="3245B655" w14:textId="77777777" w:rsidR="0068336B" w:rsidRPr="0046043A" w:rsidRDefault="005205B2" w:rsidP="0046043A">
      <w:pPr>
        <w:spacing w:after="240"/>
        <w:rPr>
          <w:rFonts w:cstheme="minorHAnsi"/>
          <w:color w:val="auto"/>
          <w:sz w:val="28"/>
          <w:szCs w:val="28"/>
        </w:rPr>
      </w:pPr>
      <w:r w:rsidRPr="0046043A">
        <w:rPr>
          <w:rFonts w:cstheme="minorHAnsi"/>
          <w:color w:val="auto"/>
          <w:sz w:val="28"/>
          <w:szCs w:val="28"/>
          <w:shd w:val="clear" w:color="auto" w:fill="E6E6E6"/>
        </w:rPr>
        <w:br w:type="page"/>
      </w:r>
    </w:p>
    <w:p w14:paraId="132A8C8F" w14:textId="7D93F864" w:rsidR="0068336B" w:rsidRPr="0046043A" w:rsidRDefault="00A96CA2" w:rsidP="0046043A">
      <w:pPr>
        <w:spacing w:after="240"/>
        <w:rPr>
          <w:rFonts w:cstheme="minorHAnsi"/>
          <w:color w:val="auto"/>
          <w:sz w:val="28"/>
          <w:szCs w:val="28"/>
        </w:rPr>
      </w:pPr>
      <w:r w:rsidRPr="0046043A">
        <w:rPr>
          <w:rFonts w:cstheme="minorHAnsi"/>
          <w:b/>
          <w:bCs/>
          <w:color w:val="auto"/>
          <w:sz w:val="28"/>
          <w:szCs w:val="28"/>
          <w:shd w:val="clear" w:color="auto" w:fill="FFFFFF" w:themeFill="background1"/>
        </w:rPr>
        <w:lastRenderedPageBreak/>
        <w:t>Step 6:</w:t>
      </w:r>
      <w:r w:rsidR="0068336B" w:rsidRPr="0046043A" w:rsidDel="00A96CA2">
        <w:rPr>
          <w:rFonts w:cstheme="minorHAnsi"/>
          <w:color w:val="auto"/>
          <w:sz w:val="28"/>
          <w:szCs w:val="28"/>
          <w:shd w:val="clear" w:color="auto" w:fill="FFFFFF" w:themeFill="background1"/>
        </w:rPr>
        <w:t xml:space="preserve"> </w:t>
      </w:r>
      <w:r w:rsidR="0068336B" w:rsidRPr="0046043A">
        <w:rPr>
          <w:rFonts w:cstheme="minorHAnsi"/>
          <w:b/>
          <w:color w:val="auto"/>
          <w:sz w:val="28"/>
          <w:szCs w:val="28"/>
          <w:shd w:val="clear" w:color="auto" w:fill="FFFFFF" w:themeFill="background1"/>
        </w:rPr>
        <w:t>Accountability and communication:</w:t>
      </w:r>
      <w:r w:rsidR="0068336B" w:rsidRPr="0046043A">
        <w:rPr>
          <w:rFonts w:cstheme="minorHAnsi"/>
          <w:color w:val="auto"/>
          <w:sz w:val="28"/>
          <w:szCs w:val="28"/>
          <w:shd w:val="clear" w:color="auto" w:fill="FFFFFF" w:themeFill="background1"/>
        </w:rPr>
        <w:t xml:space="preserve"> How will you ensure accountability, communicate,</w:t>
      </w:r>
      <w:r w:rsidR="0068336B" w:rsidRPr="00B036CB">
        <w:rPr>
          <w:rFonts w:cstheme="minorHAnsi"/>
          <w:color w:val="auto"/>
          <w:sz w:val="28"/>
          <w:szCs w:val="28"/>
          <w:shd w:val="clear" w:color="auto" w:fill="FFFFFF" w:themeFill="background1"/>
        </w:rPr>
        <w:t xml:space="preserve"> </w:t>
      </w:r>
      <w:r w:rsidR="0068336B" w:rsidRPr="0046043A">
        <w:rPr>
          <w:rFonts w:cstheme="minorHAnsi"/>
          <w:color w:val="auto"/>
          <w:sz w:val="28"/>
          <w:szCs w:val="28"/>
          <w:shd w:val="clear" w:color="auto" w:fill="FFFFFF" w:themeFill="background1"/>
        </w:rPr>
        <w:t xml:space="preserve">and evaluate results? </w:t>
      </w:r>
    </w:p>
    <w:p w14:paraId="625EF7E1" w14:textId="3A917359" w:rsidR="0068336B" w:rsidRPr="00B036CB" w:rsidRDefault="00B036CB" w:rsidP="0046043A">
      <w:pPr>
        <w:spacing w:after="240"/>
        <w:rPr>
          <w:rFonts w:cstheme="minorHAnsi"/>
          <w:i/>
          <w:color w:val="auto"/>
          <w:szCs w:val="24"/>
        </w:rPr>
      </w:pPr>
      <w:r>
        <w:rPr>
          <w:rFonts w:cstheme="minorHAnsi"/>
          <w:i/>
          <w:color w:val="auto"/>
          <w:szCs w:val="24"/>
          <w:shd w:val="clear" w:color="auto" w:fill="FFFFFF" w:themeFill="background1"/>
        </w:rPr>
        <w:t xml:space="preserve">Consider the following questions </w:t>
      </w:r>
      <w:r w:rsidR="0068336B" w:rsidRPr="00B036CB">
        <w:rPr>
          <w:rFonts w:cstheme="minorHAnsi"/>
          <w:i/>
          <w:color w:val="auto"/>
          <w:szCs w:val="24"/>
          <w:shd w:val="clear" w:color="auto" w:fill="FFFFFF" w:themeFill="background1"/>
        </w:rPr>
        <w:t>about accountability and implementation:</w:t>
      </w:r>
      <w:r w:rsidR="0068336B" w:rsidRPr="00B036CB">
        <w:rPr>
          <w:rFonts w:cstheme="minorHAnsi"/>
          <w:i/>
          <w:color w:val="auto"/>
          <w:szCs w:val="24"/>
          <w:shd w:val="clear" w:color="auto" w:fill="E6E6E6"/>
        </w:rPr>
        <w:t xml:space="preserve"> </w:t>
      </w:r>
    </w:p>
    <w:p w14:paraId="705859D6" w14:textId="77777777" w:rsidR="0068336B" w:rsidRPr="00B036CB" w:rsidRDefault="0068336B" w:rsidP="0046043A">
      <w:pPr>
        <w:pStyle w:val="ListParagraph"/>
        <w:numPr>
          <w:ilvl w:val="0"/>
          <w:numId w:val="13"/>
        </w:numPr>
        <w:shd w:val="clear" w:color="auto" w:fill="FFFFFF" w:themeFill="background1"/>
        <w:spacing w:after="240" w:line="259" w:lineRule="auto"/>
        <w:contextualSpacing w:val="0"/>
        <w:rPr>
          <w:rFonts w:cstheme="minorHAnsi"/>
          <w:i/>
          <w:color w:val="auto"/>
          <w:szCs w:val="24"/>
        </w:rPr>
      </w:pPr>
      <w:r w:rsidRPr="00B036CB">
        <w:rPr>
          <w:rFonts w:cstheme="minorHAnsi"/>
          <w:i/>
          <w:color w:val="auto"/>
          <w:szCs w:val="24"/>
          <w:shd w:val="clear" w:color="auto" w:fill="FFFFFF" w:themeFill="background1"/>
        </w:rPr>
        <w:t>How will impacts be documented and evaluated? Are you achieving the anticipated outcomes? Are you having impact in the community?</w:t>
      </w:r>
    </w:p>
    <w:p w14:paraId="087B648D" w14:textId="30AD1CA0" w:rsidR="0068336B" w:rsidRPr="00B036CB" w:rsidRDefault="0068336B" w:rsidP="0046043A">
      <w:pPr>
        <w:pStyle w:val="ListParagraph"/>
        <w:numPr>
          <w:ilvl w:val="0"/>
          <w:numId w:val="13"/>
        </w:numPr>
        <w:spacing w:after="240" w:line="259" w:lineRule="auto"/>
        <w:contextualSpacing w:val="0"/>
        <w:rPr>
          <w:rFonts w:cstheme="minorHAnsi"/>
          <w:i/>
          <w:color w:val="auto"/>
          <w:szCs w:val="24"/>
        </w:rPr>
      </w:pPr>
      <w:r w:rsidRPr="00B036CB">
        <w:rPr>
          <w:rFonts w:cstheme="minorHAnsi"/>
          <w:i/>
          <w:color w:val="auto"/>
          <w:szCs w:val="24"/>
          <w:shd w:val="clear" w:color="auto" w:fill="FFFFFF" w:themeFill="background1"/>
        </w:rPr>
        <w:t>What are your messages and communication strategies that are will help advance equity?</w:t>
      </w:r>
    </w:p>
    <w:p w14:paraId="05CC2D48" w14:textId="7C2FE92F" w:rsidR="00717328" w:rsidRPr="00B036CB" w:rsidRDefault="0068336B" w:rsidP="0046043A">
      <w:pPr>
        <w:pStyle w:val="ListParagraph"/>
        <w:numPr>
          <w:ilvl w:val="0"/>
          <w:numId w:val="13"/>
        </w:numPr>
        <w:spacing w:after="240" w:line="259" w:lineRule="auto"/>
        <w:contextualSpacing w:val="0"/>
        <w:rPr>
          <w:rFonts w:cstheme="minorHAnsi"/>
          <w:i/>
          <w:color w:val="auto"/>
          <w:szCs w:val="24"/>
        </w:rPr>
      </w:pPr>
      <w:r w:rsidRPr="00B036CB">
        <w:rPr>
          <w:rFonts w:cstheme="minorHAnsi"/>
          <w:i/>
          <w:color w:val="auto"/>
          <w:szCs w:val="24"/>
          <w:shd w:val="clear" w:color="auto" w:fill="FFFFFF" w:themeFill="background1"/>
        </w:rPr>
        <w:t>How will you continue to partner and deepen relationships with communities to make sure your work to advance equity is working and sustainable for the long haul?</w:t>
      </w:r>
    </w:p>
    <w:p w14:paraId="112BCC3B" w14:textId="77777777" w:rsidR="005205B2" w:rsidRPr="0046043A" w:rsidRDefault="005205B2" w:rsidP="0046043A">
      <w:pPr>
        <w:spacing w:after="240"/>
        <w:rPr>
          <w:rFonts w:ascii="Segoe UI" w:hAnsi="Segoe UI" w:cs="Segoe UI"/>
          <w:color w:val="auto"/>
          <w:sz w:val="28"/>
          <w:szCs w:val="28"/>
        </w:rPr>
      </w:pPr>
    </w:p>
    <w:p w14:paraId="4B064A92" w14:textId="77777777" w:rsidR="000B7961" w:rsidRPr="0046043A" w:rsidRDefault="000B7961" w:rsidP="0046043A">
      <w:pPr>
        <w:spacing w:after="240"/>
        <w:rPr>
          <w:rFonts w:ascii="Segoe UI" w:hAnsi="Segoe UI" w:cs="Segoe UI"/>
          <w:color w:val="auto"/>
          <w:sz w:val="28"/>
          <w:szCs w:val="28"/>
        </w:rPr>
      </w:pPr>
    </w:p>
    <w:sectPr w:rsidR="000B7961" w:rsidRPr="0046043A" w:rsidSect="00243B8C">
      <w:type w:val="continuous"/>
      <w:pgSz w:w="12240" w:h="15840" w:code="1"/>
      <w:pgMar w:top="1152"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7371" w14:textId="77777777" w:rsidR="00206417" w:rsidRDefault="00206417">
      <w:pPr>
        <w:spacing w:after="0" w:line="240" w:lineRule="auto"/>
      </w:pPr>
      <w:r>
        <w:separator/>
      </w:r>
    </w:p>
  </w:endnote>
  <w:endnote w:type="continuationSeparator" w:id="0">
    <w:p w14:paraId="14B42DB1" w14:textId="77777777" w:rsidR="00206417" w:rsidRDefault="00206417">
      <w:pPr>
        <w:spacing w:after="0" w:line="240" w:lineRule="auto"/>
      </w:pPr>
      <w:r>
        <w:continuationSeparator/>
      </w:r>
    </w:p>
  </w:endnote>
  <w:endnote w:type="continuationNotice" w:id="1">
    <w:p w14:paraId="27598DE5" w14:textId="77777777" w:rsidR="00206417" w:rsidRDefault="00206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120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p w14:paraId="6E0D3F1F" w14:textId="77777777" w:rsidR="00367D7D" w:rsidRDefault="00367D7D"/>
  <w:p w14:paraId="305960F1" w14:textId="77777777" w:rsidR="00367D7D" w:rsidRDefault="00367D7D"/>
  <w:p w14:paraId="46A8AAD7" w14:textId="77777777" w:rsidR="00367D7D" w:rsidRDefault="00367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120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p w14:paraId="582A09F0" w14:textId="4B40170C" w:rsidR="00367D7D" w:rsidRPr="003D2519" w:rsidRDefault="007F0387" w:rsidP="003D2519">
    <w:pPr>
      <w:jc w:val="right"/>
      <w:rPr>
        <w:rStyle w:val="Bold"/>
        <w:b w:val="0"/>
        <w:i/>
      </w:rPr>
    </w:pPr>
    <w:r w:rsidRPr="003D2519">
      <w:rPr>
        <w:rStyle w:val="Bold"/>
        <w:b w:val="0"/>
        <w:i/>
      </w:rPr>
      <w:t xml:space="preserve">This tool is adapted from the Government Alliance on Race and Equity (GARE) </w:t>
    </w:r>
    <w:hyperlink r:id="rId1" w:history="1">
      <w:r w:rsidRPr="003D2519">
        <w:rPr>
          <w:rStyle w:val="Bold"/>
          <w:b w:val="0"/>
          <w:bCs/>
          <w:i/>
          <w:iCs/>
          <w:color w:val="0070C0"/>
          <w:u w:val="single"/>
        </w:rPr>
        <w:t>Racial Equity Toolkit</w:t>
      </w:r>
    </w:hyperlink>
    <w:r w:rsidRPr="003D2519">
      <w:rPr>
        <w:rStyle w:val="Bold"/>
        <w:b w:val="0"/>
        <w:bCs/>
        <w:i/>
        <w:iCs/>
      </w:rPr>
      <w:t>.</w:t>
    </w:r>
    <w:r w:rsidRPr="003D2519">
      <w:rPr>
        <w:rStyle w:val="Bold"/>
        <w:b w:val="0"/>
        <w:i/>
      </w:rPr>
      <w:t xml:space="preserve">  GARE is a national network of government working to achieve racial equity and advance opportunities for 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7B9D" w14:textId="77777777" w:rsidR="00A7651C" w:rsidRDefault="00A7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2380" w14:textId="77777777" w:rsidR="00206417" w:rsidRDefault="00206417">
      <w:pPr>
        <w:spacing w:after="0" w:line="240" w:lineRule="auto"/>
      </w:pPr>
      <w:r>
        <w:separator/>
      </w:r>
    </w:p>
  </w:footnote>
  <w:footnote w:type="continuationSeparator" w:id="0">
    <w:p w14:paraId="2494D580" w14:textId="77777777" w:rsidR="00206417" w:rsidRDefault="00206417">
      <w:pPr>
        <w:spacing w:after="0" w:line="240" w:lineRule="auto"/>
      </w:pPr>
      <w:r>
        <w:continuationSeparator/>
      </w:r>
    </w:p>
  </w:footnote>
  <w:footnote w:type="continuationNotice" w:id="1">
    <w:p w14:paraId="3B3A0997" w14:textId="77777777" w:rsidR="00206417" w:rsidRDefault="00206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1877" w14:textId="77777777" w:rsidR="00A7651C" w:rsidRDefault="00A7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9B99" w14:textId="77777777" w:rsidR="00773466" w:rsidRDefault="005A1680" w:rsidP="00773466">
    <w:pPr>
      <w:pStyle w:val="Title"/>
      <w:ind w:hanging="630"/>
      <w:rPr>
        <w:rFonts w:ascii="Calibri" w:hAnsi="Calibri" w:cs="Calibri"/>
        <w:color w:val="002069" w:themeColor="accent4"/>
        <w:sz w:val="32"/>
        <w:szCs w:val="32"/>
      </w:rPr>
    </w:pPr>
    <w:r w:rsidRPr="005A1680">
      <w:rPr>
        <w:rFonts w:ascii="Calibri" w:hAnsi="Calibri" w:cs="Calibri"/>
        <w:noProof/>
        <w:color w:val="002069" w:themeColor="text2"/>
        <w:sz w:val="32"/>
        <w:szCs w:val="32"/>
        <w:shd w:val="clear" w:color="auto" w:fill="E6E6E6"/>
      </w:rPr>
      <w:drawing>
        <wp:anchor distT="0" distB="0" distL="114300" distR="114300" simplePos="0" relativeHeight="251657216" behindDoc="1" locked="0" layoutInCell="1" allowOverlap="1" wp14:anchorId="528889C1" wp14:editId="1C6158BF">
          <wp:simplePos x="0" y="0"/>
          <wp:positionH relativeFrom="page">
            <wp:posOffset>-3695700</wp:posOffset>
          </wp:positionH>
          <wp:positionV relativeFrom="page">
            <wp:posOffset>104775</wp:posOffset>
          </wp:positionV>
          <wp:extent cx="11410950" cy="10021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11410950" cy="10021570"/>
                  </a:xfrm>
                  <a:prstGeom prst="rect">
                    <a:avLst/>
                  </a:prstGeom>
                </pic:spPr>
              </pic:pic>
            </a:graphicData>
          </a:graphic>
          <wp14:sizeRelH relativeFrom="margin">
            <wp14:pctWidth>0</wp14:pctWidth>
          </wp14:sizeRelH>
          <wp14:sizeRelV relativeFrom="margin">
            <wp14:pctHeight>0</wp14:pctHeight>
          </wp14:sizeRelV>
        </wp:anchor>
      </w:drawing>
    </w:r>
    <w:sdt>
      <w:sdtPr>
        <w:rPr>
          <w:rFonts w:ascii="Calibri" w:hAnsi="Calibri" w:cs="Calibri"/>
          <w:color w:val="002069" w:themeColor="text2"/>
          <w:sz w:val="32"/>
          <w:szCs w:val="32"/>
        </w:rPr>
        <w:id w:val="-541441727"/>
        <w:docPartObj>
          <w:docPartGallery w:val="Watermarks"/>
          <w:docPartUnique/>
        </w:docPartObj>
      </w:sdtPr>
      <w:sdtEndPr>
        <w:rPr>
          <w:color w:val="002069" w:themeColor="accent4"/>
        </w:rPr>
      </w:sdtEndPr>
      <w:sdtContent>
        <w:r w:rsidR="00206417">
          <w:rPr>
            <w:rFonts w:ascii="Calibri" w:hAnsi="Calibri" w:cs="Calibri"/>
            <w:noProof/>
            <w:color w:val="002069" w:themeColor="text2"/>
            <w:sz w:val="32"/>
            <w:szCs w:val="32"/>
            <w:shd w:val="clear" w:color="auto" w:fill="E6E6E6"/>
          </w:rPr>
          <w:pict w14:anchorId="51890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2B983780" w:rsidRPr="2B983780">
      <w:rPr>
        <w:rFonts w:ascii="Calibri" w:hAnsi="Calibri" w:cs="Calibri"/>
        <w:color w:val="002069" w:themeColor="accent4"/>
        <w:sz w:val="32"/>
        <w:szCs w:val="32"/>
      </w:rPr>
      <w:t xml:space="preserve">Draft </w:t>
    </w:r>
    <w:r w:rsidR="2B983780" w:rsidRPr="005A1680">
      <w:rPr>
        <w:rFonts w:ascii="Calibri" w:hAnsi="Calibri" w:cs="Calibri"/>
        <w:color w:val="002069" w:themeColor="accent4"/>
        <w:sz w:val="32"/>
        <w:szCs w:val="32"/>
      </w:rPr>
      <w:t xml:space="preserve">Equity </w:t>
    </w:r>
    <w:r w:rsidR="2B983780" w:rsidRPr="2B983780">
      <w:rPr>
        <w:rFonts w:ascii="Calibri" w:hAnsi="Calibri" w:cs="Calibri"/>
        <w:color w:val="002069" w:themeColor="accent4"/>
        <w:sz w:val="32"/>
        <w:szCs w:val="32"/>
      </w:rPr>
      <w:t xml:space="preserve">Analysis </w:t>
    </w:r>
    <w:r w:rsidR="2B983780" w:rsidRPr="005A1680">
      <w:rPr>
        <w:rFonts w:ascii="Calibri" w:hAnsi="Calibri" w:cs="Calibri"/>
        <w:color w:val="002069" w:themeColor="accent4"/>
        <w:sz w:val="32"/>
        <w:szCs w:val="32"/>
      </w:rPr>
      <w:t xml:space="preserve">Tool – </w:t>
    </w:r>
  </w:p>
  <w:p w14:paraId="0334E8A2" w14:textId="18B6D15F" w:rsidR="00367D7D" w:rsidRPr="005A1680" w:rsidRDefault="00A7651C" w:rsidP="00773466">
    <w:pPr>
      <w:pStyle w:val="Title"/>
      <w:ind w:hanging="630"/>
      <w:rPr>
        <w:rFonts w:ascii="Calibri" w:hAnsi="Calibri" w:cs="Calibri"/>
        <w:color w:val="002069" w:themeColor="accent4"/>
        <w:sz w:val="32"/>
        <w:szCs w:val="32"/>
      </w:rPr>
    </w:pPr>
    <w:r>
      <w:rPr>
        <w:rFonts w:ascii="Calibri" w:hAnsi="Calibri" w:cs="Calibri"/>
        <w:b w:val="0"/>
        <w:caps w:val="0"/>
        <w:color w:val="002069" w:themeColor="text2"/>
        <w:sz w:val="24"/>
        <w:szCs w:val="24"/>
      </w:rPr>
      <w:t xml:space="preserve">Adapted </w:t>
    </w:r>
    <w:r w:rsidR="00F52603" w:rsidRPr="00773466">
      <w:rPr>
        <w:rFonts w:ascii="Calibri" w:hAnsi="Calibri" w:cs="Calibri"/>
        <w:b w:val="0"/>
        <w:caps w:val="0"/>
        <w:color w:val="002069" w:themeColor="text2"/>
        <w:sz w:val="24"/>
        <w:szCs w:val="24"/>
      </w:rPr>
      <w:t xml:space="preserve">by </w:t>
    </w:r>
    <w:r w:rsidR="00F52603" w:rsidRPr="0064094C">
      <w:rPr>
        <w:rFonts w:ascii="Calibri" w:hAnsi="Calibri" w:cs="Calibri"/>
        <w:b w:val="0"/>
        <w:caps w:val="0"/>
        <w:color w:val="002069" w:themeColor="text2"/>
        <w:sz w:val="24"/>
        <w:szCs w:val="24"/>
      </w:rPr>
      <w:t>the IWIB Equity Taskforc</w:t>
    </w:r>
    <w:r w:rsidR="00773466">
      <w:rPr>
        <w:rFonts w:ascii="Calibri" w:hAnsi="Calibri" w:cs="Calibri"/>
        <w:b w:val="0"/>
        <w:caps w:val="0"/>
        <w:color w:val="002069" w:themeColor="text2"/>
        <w:sz w:val="24"/>
        <w:szCs w:val="24"/>
      </w:rPr>
      <w:t>e Policy Workgroup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41C" w14:textId="77777777" w:rsidR="00A7651C" w:rsidRDefault="00A76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47357F6"/>
    <w:multiLevelType w:val="hybridMultilevel"/>
    <w:tmpl w:val="5E60E0E4"/>
    <w:lvl w:ilvl="0" w:tplc="6E76FCCC">
      <w:start w:val="3"/>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9225A"/>
    <w:multiLevelType w:val="hybridMultilevel"/>
    <w:tmpl w:val="FA20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E51"/>
    <w:multiLevelType w:val="hybridMultilevel"/>
    <w:tmpl w:val="B2FE708E"/>
    <w:lvl w:ilvl="0" w:tplc="6E76FCCC">
      <w:start w:val="3"/>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2181B"/>
    <w:multiLevelType w:val="hybridMultilevel"/>
    <w:tmpl w:val="ED380190"/>
    <w:lvl w:ilvl="0" w:tplc="79120C9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01977"/>
    <w:multiLevelType w:val="hybridMultilevel"/>
    <w:tmpl w:val="2230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00DBF"/>
    <w:multiLevelType w:val="hybridMultilevel"/>
    <w:tmpl w:val="2B4AFB3E"/>
    <w:lvl w:ilvl="0" w:tplc="D4986212">
      <w:start w:val="1"/>
      <w:numFmt w:val="decimal"/>
      <w:lvlText w:val="%1."/>
      <w:lvlJc w:val="left"/>
      <w:pPr>
        <w:ind w:left="360" w:hanging="360"/>
      </w:pPr>
      <w:rPr>
        <w:rFonts w:hint="default"/>
        <w:b/>
        <w:color w:val="4D4D4D" w:themeColor="accent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22F61"/>
    <w:multiLevelType w:val="hybridMultilevel"/>
    <w:tmpl w:val="57C6E00C"/>
    <w:lvl w:ilvl="0" w:tplc="79120C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B110B"/>
    <w:multiLevelType w:val="hybridMultilevel"/>
    <w:tmpl w:val="44DA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95AEB"/>
    <w:multiLevelType w:val="hybridMultilevel"/>
    <w:tmpl w:val="8234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872B5"/>
    <w:multiLevelType w:val="hybridMultilevel"/>
    <w:tmpl w:val="995E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80820"/>
    <w:multiLevelType w:val="hybridMultilevel"/>
    <w:tmpl w:val="CDD28D74"/>
    <w:lvl w:ilvl="0" w:tplc="078A7AD6">
      <w:start w:val="1"/>
      <w:numFmt w:val="bullet"/>
      <w:lvlText w:val="•"/>
      <w:lvlJc w:val="left"/>
      <w:pPr>
        <w:ind w:left="720" w:hanging="360"/>
      </w:pPr>
      <w:rPr>
        <w:rFonts w:ascii="Segoe UI" w:eastAsiaTheme="minorHAnsi" w:hAnsi="Segoe UI" w:cs="Segoe U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B5DC6"/>
    <w:multiLevelType w:val="hybridMultilevel"/>
    <w:tmpl w:val="588AFA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5152C"/>
    <w:multiLevelType w:val="hybridMultilevel"/>
    <w:tmpl w:val="F56AAE12"/>
    <w:lvl w:ilvl="0" w:tplc="E0EC693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A3C22"/>
    <w:multiLevelType w:val="hybridMultilevel"/>
    <w:tmpl w:val="5888D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8B0B4A"/>
    <w:multiLevelType w:val="hybridMultilevel"/>
    <w:tmpl w:val="9D3C8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E2E29"/>
    <w:multiLevelType w:val="hybridMultilevel"/>
    <w:tmpl w:val="48CC4D58"/>
    <w:lvl w:ilvl="0" w:tplc="84008F20">
      <w:start w:val="1"/>
      <w:numFmt w:val="bullet"/>
      <w:lvlText w:val="•"/>
      <w:lvlJc w:val="left"/>
      <w:pPr>
        <w:tabs>
          <w:tab w:val="num" w:pos="720"/>
        </w:tabs>
        <w:ind w:left="720" w:hanging="360"/>
      </w:pPr>
      <w:rPr>
        <w:rFonts w:ascii="Arial" w:hAnsi="Arial" w:hint="default"/>
      </w:rPr>
    </w:lvl>
    <w:lvl w:ilvl="1" w:tplc="32E6EA5A" w:tentative="1">
      <w:start w:val="1"/>
      <w:numFmt w:val="bullet"/>
      <w:lvlText w:val="•"/>
      <w:lvlJc w:val="left"/>
      <w:pPr>
        <w:tabs>
          <w:tab w:val="num" w:pos="1440"/>
        </w:tabs>
        <w:ind w:left="1440" w:hanging="360"/>
      </w:pPr>
      <w:rPr>
        <w:rFonts w:ascii="Arial" w:hAnsi="Arial" w:hint="default"/>
      </w:rPr>
    </w:lvl>
    <w:lvl w:ilvl="2" w:tplc="38DCCFAE" w:tentative="1">
      <w:start w:val="1"/>
      <w:numFmt w:val="bullet"/>
      <w:lvlText w:val="•"/>
      <w:lvlJc w:val="left"/>
      <w:pPr>
        <w:tabs>
          <w:tab w:val="num" w:pos="2160"/>
        </w:tabs>
        <w:ind w:left="2160" w:hanging="360"/>
      </w:pPr>
      <w:rPr>
        <w:rFonts w:ascii="Arial" w:hAnsi="Arial" w:hint="default"/>
      </w:rPr>
    </w:lvl>
    <w:lvl w:ilvl="3" w:tplc="EDF20F82" w:tentative="1">
      <w:start w:val="1"/>
      <w:numFmt w:val="bullet"/>
      <w:lvlText w:val="•"/>
      <w:lvlJc w:val="left"/>
      <w:pPr>
        <w:tabs>
          <w:tab w:val="num" w:pos="2880"/>
        </w:tabs>
        <w:ind w:left="2880" w:hanging="360"/>
      </w:pPr>
      <w:rPr>
        <w:rFonts w:ascii="Arial" w:hAnsi="Arial" w:hint="default"/>
      </w:rPr>
    </w:lvl>
    <w:lvl w:ilvl="4" w:tplc="2AE28E3A" w:tentative="1">
      <w:start w:val="1"/>
      <w:numFmt w:val="bullet"/>
      <w:lvlText w:val="•"/>
      <w:lvlJc w:val="left"/>
      <w:pPr>
        <w:tabs>
          <w:tab w:val="num" w:pos="3600"/>
        </w:tabs>
        <w:ind w:left="3600" w:hanging="360"/>
      </w:pPr>
      <w:rPr>
        <w:rFonts w:ascii="Arial" w:hAnsi="Arial" w:hint="default"/>
      </w:rPr>
    </w:lvl>
    <w:lvl w:ilvl="5" w:tplc="B62086D8" w:tentative="1">
      <w:start w:val="1"/>
      <w:numFmt w:val="bullet"/>
      <w:lvlText w:val="•"/>
      <w:lvlJc w:val="left"/>
      <w:pPr>
        <w:tabs>
          <w:tab w:val="num" w:pos="4320"/>
        </w:tabs>
        <w:ind w:left="4320" w:hanging="360"/>
      </w:pPr>
      <w:rPr>
        <w:rFonts w:ascii="Arial" w:hAnsi="Arial" w:hint="default"/>
      </w:rPr>
    </w:lvl>
    <w:lvl w:ilvl="6" w:tplc="922407D0" w:tentative="1">
      <w:start w:val="1"/>
      <w:numFmt w:val="bullet"/>
      <w:lvlText w:val="•"/>
      <w:lvlJc w:val="left"/>
      <w:pPr>
        <w:tabs>
          <w:tab w:val="num" w:pos="5040"/>
        </w:tabs>
        <w:ind w:left="5040" w:hanging="360"/>
      </w:pPr>
      <w:rPr>
        <w:rFonts w:ascii="Arial" w:hAnsi="Arial" w:hint="default"/>
      </w:rPr>
    </w:lvl>
    <w:lvl w:ilvl="7" w:tplc="F6C4588C" w:tentative="1">
      <w:start w:val="1"/>
      <w:numFmt w:val="bullet"/>
      <w:lvlText w:val="•"/>
      <w:lvlJc w:val="left"/>
      <w:pPr>
        <w:tabs>
          <w:tab w:val="num" w:pos="5760"/>
        </w:tabs>
        <w:ind w:left="5760" w:hanging="360"/>
      </w:pPr>
      <w:rPr>
        <w:rFonts w:ascii="Arial" w:hAnsi="Arial" w:hint="default"/>
      </w:rPr>
    </w:lvl>
    <w:lvl w:ilvl="8" w:tplc="459AB4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1C5D69"/>
    <w:multiLevelType w:val="hybridMultilevel"/>
    <w:tmpl w:val="3732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8"/>
  </w:num>
  <w:num w:numId="4">
    <w:abstractNumId w:val="2"/>
  </w:num>
  <w:num w:numId="5">
    <w:abstractNumId w:val="6"/>
  </w:num>
  <w:num w:numId="6">
    <w:abstractNumId w:val="15"/>
  </w:num>
  <w:num w:numId="7">
    <w:abstractNumId w:val="12"/>
  </w:num>
  <w:num w:numId="8">
    <w:abstractNumId w:val="7"/>
  </w:num>
  <w:num w:numId="9">
    <w:abstractNumId w:val="17"/>
  </w:num>
  <w:num w:numId="10">
    <w:abstractNumId w:val="4"/>
  </w:num>
  <w:num w:numId="11">
    <w:abstractNumId w:val="10"/>
  </w:num>
  <w:num w:numId="12">
    <w:abstractNumId w:val="11"/>
  </w:num>
  <w:num w:numId="13">
    <w:abstractNumId w:val="5"/>
  </w:num>
  <w:num w:numId="14">
    <w:abstractNumId w:val="14"/>
  </w:num>
  <w:num w:numId="15">
    <w:abstractNumId w:val="3"/>
  </w:num>
  <w:num w:numId="16">
    <w:abstractNumId w:val="1"/>
  </w:num>
  <w:num w:numId="17">
    <w:abstractNumId w:val="13"/>
  </w:num>
  <w:num w:numId="18">
    <w:abstractNumId w:val="16"/>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4950"/>
    <w:rsid w:val="000052CA"/>
    <w:rsid w:val="00014660"/>
    <w:rsid w:val="0001495E"/>
    <w:rsid w:val="00015B51"/>
    <w:rsid w:val="0001626D"/>
    <w:rsid w:val="00020889"/>
    <w:rsid w:val="00023701"/>
    <w:rsid w:val="000244CD"/>
    <w:rsid w:val="00033E76"/>
    <w:rsid w:val="00035454"/>
    <w:rsid w:val="00050B80"/>
    <w:rsid w:val="00057831"/>
    <w:rsid w:val="00060BC9"/>
    <w:rsid w:val="00060BE6"/>
    <w:rsid w:val="00062D6D"/>
    <w:rsid w:val="000634FD"/>
    <w:rsid w:val="00066D67"/>
    <w:rsid w:val="0008166D"/>
    <w:rsid w:val="00083865"/>
    <w:rsid w:val="00087BA8"/>
    <w:rsid w:val="00093CE9"/>
    <w:rsid w:val="000B7961"/>
    <w:rsid w:val="000E5872"/>
    <w:rsid w:val="000F5285"/>
    <w:rsid w:val="001020C2"/>
    <w:rsid w:val="001022D9"/>
    <w:rsid w:val="0010370B"/>
    <w:rsid w:val="00116766"/>
    <w:rsid w:val="0012064A"/>
    <w:rsid w:val="001244E2"/>
    <w:rsid w:val="00125DD7"/>
    <w:rsid w:val="00126B9A"/>
    <w:rsid w:val="00127D38"/>
    <w:rsid w:val="0013110D"/>
    <w:rsid w:val="0014071F"/>
    <w:rsid w:val="001440FB"/>
    <w:rsid w:val="00150851"/>
    <w:rsid w:val="00153F36"/>
    <w:rsid w:val="0015546F"/>
    <w:rsid w:val="001578D4"/>
    <w:rsid w:val="001624DF"/>
    <w:rsid w:val="00164317"/>
    <w:rsid w:val="00164CDD"/>
    <w:rsid w:val="00166088"/>
    <w:rsid w:val="00166B9C"/>
    <w:rsid w:val="0017296F"/>
    <w:rsid w:val="001802DD"/>
    <w:rsid w:val="00180EBD"/>
    <w:rsid w:val="00180FAF"/>
    <w:rsid w:val="00181ECE"/>
    <w:rsid w:val="00184E33"/>
    <w:rsid w:val="001855E9"/>
    <w:rsid w:val="00187523"/>
    <w:rsid w:val="001A0647"/>
    <w:rsid w:val="001A14BD"/>
    <w:rsid w:val="001A7B9C"/>
    <w:rsid w:val="001B46CD"/>
    <w:rsid w:val="001C1251"/>
    <w:rsid w:val="001C47FE"/>
    <w:rsid w:val="001D567E"/>
    <w:rsid w:val="001E3C84"/>
    <w:rsid w:val="001E7D86"/>
    <w:rsid w:val="001F7D4F"/>
    <w:rsid w:val="00206417"/>
    <w:rsid w:val="00210EDE"/>
    <w:rsid w:val="00213D3B"/>
    <w:rsid w:val="00213EE1"/>
    <w:rsid w:val="00216A0A"/>
    <w:rsid w:val="002218AE"/>
    <w:rsid w:val="0022313E"/>
    <w:rsid w:val="00224EAA"/>
    <w:rsid w:val="00226156"/>
    <w:rsid w:val="002279E6"/>
    <w:rsid w:val="002333D8"/>
    <w:rsid w:val="0023367A"/>
    <w:rsid w:val="00234094"/>
    <w:rsid w:val="00236E8B"/>
    <w:rsid w:val="00243B8C"/>
    <w:rsid w:val="0024462A"/>
    <w:rsid w:val="00252F3E"/>
    <w:rsid w:val="00256655"/>
    <w:rsid w:val="00256AD3"/>
    <w:rsid w:val="00260C40"/>
    <w:rsid w:val="00270CC1"/>
    <w:rsid w:val="0027294F"/>
    <w:rsid w:val="00276490"/>
    <w:rsid w:val="0028565C"/>
    <w:rsid w:val="002856D5"/>
    <w:rsid w:val="00290B7E"/>
    <w:rsid w:val="00291A77"/>
    <w:rsid w:val="002924FB"/>
    <w:rsid w:val="002978FA"/>
    <w:rsid w:val="002A28F2"/>
    <w:rsid w:val="002B3574"/>
    <w:rsid w:val="002B3D57"/>
    <w:rsid w:val="002C2677"/>
    <w:rsid w:val="002D088D"/>
    <w:rsid w:val="002D169F"/>
    <w:rsid w:val="002D2258"/>
    <w:rsid w:val="002E0B9C"/>
    <w:rsid w:val="002E6287"/>
    <w:rsid w:val="002F0557"/>
    <w:rsid w:val="002F1A80"/>
    <w:rsid w:val="002F45DB"/>
    <w:rsid w:val="002F4760"/>
    <w:rsid w:val="003038FC"/>
    <w:rsid w:val="00303AE1"/>
    <w:rsid w:val="00303DA7"/>
    <w:rsid w:val="003061A4"/>
    <w:rsid w:val="0030681C"/>
    <w:rsid w:val="003103DF"/>
    <w:rsid w:val="00310DD9"/>
    <w:rsid w:val="00312FD1"/>
    <w:rsid w:val="0031301E"/>
    <w:rsid w:val="0031533F"/>
    <w:rsid w:val="00315AE2"/>
    <w:rsid w:val="00323F80"/>
    <w:rsid w:val="00331E40"/>
    <w:rsid w:val="00332745"/>
    <w:rsid w:val="00336609"/>
    <w:rsid w:val="00341B56"/>
    <w:rsid w:val="00344CD7"/>
    <w:rsid w:val="003515E1"/>
    <w:rsid w:val="0035400D"/>
    <w:rsid w:val="0035769D"/>
    <w:rsid w:val="00362497"/>
    <w:rsid w:val="0036543C"/>
    <w:rsid w:val="00367D7D"/>
    <w:rsid w:val="00370596"/>
    <w:rsid w:val="00382BD0"/>
    <w:rsid w:val="00385963"/>
    <w:rsid w:val="00387154"/>
    <w:rsid w:val="003938D8"/>
    <w:rsid w:val="003949BD"/>
    <w:rsid w:val="00394E63"/>
    <w:rsid w:val="00395219"/>
    <w:rsid w:val="003A2FEF"/>
    <w:rsid w:val="003A4955"/>
    <w:rsid w:val="003A7BCA"/>
    <w:rsid w:val="003B2461"/>
    <w:rsid w:val="003C1CD1"/>
    <w:rsid w:val="003C56F3"/>
    <w:rsid w:val="003C684F"/>
    <w:rsid w:val="003D2519"/>
    <w:rsid w:val="003E73D5"/>
    <w:rsid w:val="003F01D4"/>
    <w:rsid w:val="003F3753"/>
    <w:rsid w:val="003F4561"/>
    <w:rsid w:val="003F617C"/>
    <w:rsid w:val="004062E4"/>
    <w:rsid w:val="004129B7"/>
    <w:rsid w:val="00413D9E"/>
    <w:rsid w:val="00414E65"/>
    <w:rsid w:val="004159F7"/>
    <w:rsid w:val="00420746"/>
    <w:rsid w:val="0042155E"/>
    <w:rsid w:val="0042444B"/>
    <w:rsid w:val="00431F78"/>
    <w:rsid w:val="00442D19"/>
    <w:rsid w:val="00443B4F"/>
    <w:rsid w:val="004442F7"/>
    <w:rsid w:val="0046043A"/>
    <w:rsid w:val="00462B2B"/>
    <w:rsid w:val="00470DB8"/>
    <w:rsid w:val="00473E86"/>
    <w:rsid w:val="00487420"/>
    <w:rsid w:val="00493F5A"/>
    <w:rsid w:val="00494909"/>
    <w:rsid w:val="00496341"/>
    <w:rsid w:val="004A3E1D"/>
    <w:rsid w:val="004A7BEB"/>
    <w:rsid w:val="004B51EC"/>
    <w:rsid w:val="004B65D7"/>
    <w:rsid w:val="004C13E6"/>
    <w:rsid w:val="004C15FC"/>
    <w:rsid w:val="004C1AEF"/>
    <w:rsid w:val="004C2F8E"/>
    <w:rsid w:val="004D2FA9"/>
    <w:rsid w:val="004D5276"/>
    <w:rsid w:val="004D61A7"/>
    <w:rsid w:val="004E26E4"/>
    <w:rsid w:val="004F2DC6"/>
    <w:rsid w:val="004F68AC"/>
    <w:rsid w:val="005033B9"/>
    <w:rsid w:val="005121CF"/>
    <w:rsid w:val="005201F8"/>
    <w:rsid w:val="005205B2"/>
    <w:rsid w:val="0052432A"/>
    <w:rsid w:val="00524B92"/>
    <w:rsid w:val="00525E7F"/>
    <w:rsid w:val="00525F48"/>
    <w:rsid w:val="00531B95"/>
    <w:rsid w:val="00532DCE"/>
    <w:rsid w:val="0053608B"/>
    <w:rsid w:val="0053630E"/>
    <w:rsid w:val="00541C54"/>
    <w:rsid w:val="00543749"/>
    <w:rsid w:val="005453DE"/>
    <w:rsid w:val="0055018D"/>
    <w:rsid w:val="00551044"/>
    <w:rsid w:val="005532BA"/>
    <w:rsid w:val="00555142"/>
    <w:rsid w:val="00560F76"/>
    <w:rsid w:val="005676EF"/>
    <w:rsid w:val="0057184E"/>
    <w:rsid w:val="0057305A"/>
    <w:rsid w:val="005732AC"/>
    <w:rsid w:val="00573D34"/>
    <w:rsid w:val="00576154"/>
    <w:rsid w:val="00581ACA"/>
    <w:rsid w:val="00584FFD"/>
    <w:rsid w:val="00590EEA"/>
    <w:rsid w:val="00591FFE"/>
    <w:rsid w:val="00595DDF"/>
    <w:rsid w:val="005A0275"/>
    <w:rsid w:val="005A0529"/>
    <w:rsid w:val="005A1680"/>
    <w:rsid w:val="005A1681"/>
    <w:rsid w:val="005A4BCB"/>
    <w:rsid w:val="005A7929"/>
    <w:rsid w:val="005A7BB4"/>
    <w:rsid w:val="005B3B5B"/>
    <w:rsid w:val="005B5408"/>
    <w:rsid w:val="005B67A6"/>
    <w:rsid w:val="005B6C46"/>
    <w:rsid w:val="005B78EC"/>
    <w:rsid w:val="005C240C"/>
    <w:rsid w:val="005C51F2"/>
    <w:rsid w:val="005C74F9"/>
    <w:rsid w:val="005D0891"/>
    <w:rsid w:val="005E0CA9"/>
    <w:rsid w:val="005F31C3"/>
    <w:rsid w:val="005F4F55"/>
    <w:rsid w:val="0060578C"/>
    <w:rsid w:val="00605B2F"/>
    <w:rsid w:val="00606BD2"/>
    <w:rsid w:val="006102B2"/>
    <w:rsid w:val="006115FF"/>
    <w:rsid w:val="00611A6F"/>
    <w:rsid w:val="00613987"/>
    <w:rsid w:val="00614F51"/>
    <w:rsid w:val="00616934"/>
    <w:rsid w:val="00625749"/>
    <w:rsid w:val="00630FC6"/>
    <w:rsid w:val="00632393"/>
    <w:rsid w:val="00632928"/>
    <w:rsid w:val="00633E81"/>
    <w:rsid w:val="00634827"/>
    <w:rsid w:val="0063605A"/>
    <w:rsid w:val="0064094C"/>
    <w:rsid w:val="00640D8F"/>
    <w:rsid w:val="00641079"/>
    <w:rsid w:val="006456AB"/>
    <w:rsid w:val="00647BA3"/>
    <w:rsid w:val="00650D06"/>
    <w:rsid w:val="00655DFF"/>
    <w:rsid w:val="00657FBB"/>
    <w:rsid w:val="00660496"/>
    <w:rsid w:val="0066469E"/>
    <w:rsid w:val="00666804"/>
    <w:rsid w:val="00667448"/>
    <w:rsid w:val="00667792"/>
    <w:rsid w:val="00671555"/>
    <w:rsid w:val="006760AE"/>
    <w:rsid w:val="0068336B"/>
    <w:rsid w:val="00687039"/>
    <w:rsid w:val="006900FD"/>
    <w:rsid w:val="00690281"/>
    <w:rsid w:val="00691F51"/>
    <w:rsid w:val="00693C0E"/>
    <w:rsid w:val="00694175"/>
    <w:rsid w:val="006947FF"/>
    <w:rsid w:val="006949D6"/>
    <w:rsid w:val="006967BF"/>
    <w:rsid w:val="00696D7A"/>
    <w:rsid w:val="006B2692"/>
    <w:rsid w:val="006B6EF2"/>
    <w:rsid w:val="006B7784"/>
    <w:rsid w:val="006B7E74"/>
    <w:rsid w:val="006C34DE"/>
    <w:rsid w:val="006D2567"/>
    <w:rsid w:val="006D3B50"/>
    <w:rsid w:val="006D4574"/>
    <w:rsid w:val="006D4E84"/>
    <w:rsid w:val="006D6012"/>
    <w:rsid w:val="006D7090"/>
    <w:rsid w:val="006F14F7"/>
    <w:rsid w:val="006F16F0"/>
    <w:rsid w:val="006F260A"/>
    <w:rsid w:val="006F2701"/>
    <w:rsid w:val="006F71C0"/>
    <w:rsid w:val="0070100A"/>
    <w:rsid w:val="00701F65"/>
    <w:rsid w:val="0071095F"/>
    <w:rsid w:val="00716B7C"/>
    <w:rsid w:val="00717328"/>
    <w:rsid w:val="007175AB"/>
    <w:rsid w:val="00721328"/>
    <w:rsid w:val="007225CF"/>
    <w:rsid w:val="00724F57"/>
    <w:rsid w:val="0072772B"/>
    <w:rsid w:val="00727857"/>
    <w:rsid w:val="00734725"/>
    <w:rsid w:val="00742047"/>
    <w:rsid w:val="007478D8"/>
    <w:rsid w:val="00750ACC"/>
    <w:rsid w:val="007518BC"/>
    <w:rsid w:val="007520BE"/>
    <w:rsid w:val="007521C9"/>
    <w:rsid w:val="00752608"/>
    <w:rsid w:val="00756118"/>
    <w:rsid w:val="00771A9D"/>
    <w:rsid w:val="00773466"/>
    <w:rsid w:val="007756AD"/>
    <w:rsid w:val="00775DDC"/>
    <w:rsid w:val="007821CD"/>
    <w:rsid w:val="00783004"/>
    <w:rsid w:val="00793642"/>
    <w:rsid w:val="00793A92"/>
    <w:rsid w:val="007A76C5"/>
    <w:rsid w:val="007B0BB2"/>
    <w:rsid w:val="007B2379"/>
    <w:rsid w:val="007B33F6"/>
    <w:rsid w:val="007B41CC"/>
    <w:rsid w:val="007B752B"/>
    <w:rsid w:val="007C0F8E"/>
    <w:rsid w:val="007C5F65"/>
    <w:rsid w:val="007D755E"/>
    <w:rsid w:val="007E161D"/>
    <w:rsid w:val="007E61A1"/>
    <w:rsid w:val="007F0387"/>
    <w:rsid w:val="008017BA"/>
    <w:rsid w:val="008217F0"/>
    <w:rsid w:val="00822AA7"/>
    <w:rsid w:val="0082412B"/>
    <w:rsid w:val="008327D5"/>
    <w:rsid w:val="00842337"/>
    <w:rsid w:val="00842EEC"/>
    <w:rsid w:val="00846C58"/>
    <w:rsid w:val="00847BD7"/>
    <w:rsid w:val="0085012D"/>
    <w:rsid w:val="00851DC9"/>
    <w:rsid w:val="00853192"/>
    <w:rsid w:val="008555EE"/>
    <w:rsid w:val="00864056"/>
    <w:rsid w:val="008650A4"/>
    <w:rsid w:val="00882F7C"/>
    <w:rsid w:val="00883A23"/>
    <w:rsid w:val="008849D8"/>
    <w:rsid w:val="0088598C"/>
    <w:rsid w:val="00890A73"/>
    <w:rsid w:val="00891BE7"/>
    <w:rsid w:val="008A01DE"/>
    <w:rsid w:val="008A30FA"/>
    <w:rsid w:val="008A536A"/>
    <w:rsid w:val="008A7C2A"/>
    <w:rsid w:val="008B0063"/>
    <w:rsid w:val="008B0CB1"/>
    <w:rsid w:val="008B2918"/>
    <w:rsid w:val="008B4B8C"/>
    <w:rsid w:val="008B6356"/>
    <w:rsid w:val="008C2209"/>
    <w:rsid w:val="008C36B6"/>
    <w:rsid w:val="008C3FE2"/>
    <w:rsid w:val="008D1CB4"/>
    <w:rsid w:val="008D2089"/>
    <w:rsid w:val="008D2D73"/>
    <w:rsid w:val="008D4B09"/>
    <w:rsid w:val="008D4C9D"/>
    <w:rsid w:val="008E0F2A"/>
    <w:rsid w:val="008F1165"/>
    <w:rsid w:val="008F1811"/>
    <w:rsid w:val="008F603B"/>
    <w:rsid w:val="008F7C47"/>
    <w:rsid w:val="00901F70"/>
    <w:rsid w:val="00902289"/>
    <w:rsid w:val="00902962"/>
    <w:rsid w:val="009051E1"/>
    <w:rsid w:val="00912327"/>
    <w:rsid w:val="00913740"/>
    <w:rsid w:val="00920349"/>
    <w:rsid w:val="00933C1A"/>
    <w:rsid w:val="0094516D"/>
    <w:rsid w:val="00953BA5"/>
    <w:rsid w:val="00956DF1"/>
    <w:rsid w:val="009657D3"/>
    <w:rsid w:val="0097066E"/>
    <w:rsid w:val="009756DF"/>
    <w:rsid w:val="00980046"/>
    <w:rsid w:val="00982A36"/>
    <w:rsid w:val="00993B66"/>
    <w:rsid w:val="009950DA"/>
    <w:rsid w:val="00997866"/>
    <w:rsid w:val="009A260F"/>
    <w:rsid w:val="009A4EC0"/>
    <w:rsid w:val="009B0E19"/>
    <w:rsid w:val="009B3835"/>
    <w:rsid w:val="009C31F6"/>
    <w:rsid w:val="009C3FBE"/>
    <w:rsid w:val="009D0AA3"/>
    <w:rsid w:val="009D2C44"/>
    <w:rsid w:val="009D31D1"/>
    <w:rsid w:val="009D4434"/>
    <w:rsid w:val="009D5379"/>
    <w:rsid w:val="009D5EDD"/>
    <w:rsid w:val="009D7230"/>
    <w:rsid w:val="009E11E7"/>
    <w:rsid w:val="009E2525"/>
    <w:rsid w:val="009E499B"/>
    <w:rsid w:val="009E6070"/>
    <w:rsid w:val="009E719C"/>
    <w:rsid w:val="009E75BB"/>
    <w:rsid w:val="009E7B60"/>
    <w:rsid w:val="009F0BB5"/>
    <w:rsid w:val="009F0F41"/>
    <w:rsid w:val="00A026A6"/>
    <w:rsid w:val="00A043FC"/>
    <w:rsid w:val="00A052ED"/>
    <w:rsid w:val="00A05EAE"/>
    <w:rsid w:val="00A10A37"/>
    <w:rsid w:val="00A11AC3"/>
    <w:rsid w:val="00A16062"/>
    <w:rsid w:val="00A21914"/>
    <w:rsid w:val="00A21E4E"/>
    <w:rsid w:val="00A316B2"/>
    <w:rsid w:val="00A33C83"/>
    <w:rsid w:val="00A378BC"/>
    <w:rsid w:val="00A448C1"/>
    <w:rsid w:val="00A5033F"/>
    <w:rsid w:val="00A505FB"/>
    <w:rsid w:val="00A509E6"/>
    <w:rsid w:val="00A55714"/>
    <w:rsid w:val="00A557B4"/>
    <w:rsid w:val="00A578C7"/>
    <w:rsid w:val="00A62A1F"/>
    <w:rsid w:val="00A675FD"/>
    <w:rsid w:val="00A7062C"/>
    <w:rsid w:val="00A743FB"/>
    <w:rsid w:val="00A74B13"/>
    <w:rsid w:val="00A76052"/>
    <w:rsid w:val="00A7651C"/>
    <w:rsid w:val="00A771BC"/>
    <w:rsid w:val="00A8021C"/>
    <w:rsid w:val="00A81429"/>
    <w:rsid w:val="00A81498"/>
    <w:rsid w:val="00A82DA1"/>
    <w:rsid w:val="00A863EF"/>
    <w:rsid w:val="00A86C54"/>
    <w:rsid w:val="00A91B0D"/>
    <w:rsid w:val="00A969C3"/>
    <w:rsid w:val="00A96AEA"/>
    <w:rsid w:val="00A96CA2"/>
    <w:rsid w:val="00A971EC"/>
    <w:rsid w:val="00AA1FCE"/>
    <w:rsid w:val="00AA236D"/>
    <w:rsid w:val="00AA2A16"/>
    <w:rsid w:val="00AA7AA0"/>
    <w:rsid w:val="00AB4981"/>
    <w:rsid w:val="00AC1D93"/>
    <w:rsid w:val="00AC30D2"/>
    <w:rsid w:val="00AC3CCA"/>
    <w:rsid w:val="00AD09BD"/>
    <w:rsid w:val="00AD151E"/>
    <w:rsid w:val="00AD2FDF"/>
    <w:rsid w:val="00AE0C52"/>
    <w:rsid w:val="00AE474E"/>
    <w:rsid w:val="00AE5E4D"/>
    <w:rsid w:val="00AF2E05"/>
    <w:rsid w:val="00AF6A9B"/>
    <w:rsid w:val="00AF740C"/>
    <w:rsid w:val="00AF7B7E"/>
    <w:rsid w:val="00B01966"/>
    <w:rsid w:val="00B036CB"/>
    <w:rsid w:val="00B15FD7"/>
    <w:rsid w:val="00B17F75"/>
    <w:rsid w:val="00B2219F"/>
    <w:rsid w:val="00B30A96"/>
    <w:rsid w:val="00B3458A"/>
    <w:rsid w:val="00B36653"/>
    <w:rsid w:val="00B36CF7"/>
    <w:rsid w:val="00B43495"/>
    <w:rsid w:val="00B50BB9"/>
    <w:rsid w:val="00B5362F"/>
    <w:rsid w:val="00B547FA"/>
    <w:rsid w:val="00B55C1A"/>
    <w:rsid w:val="00B6129F"/>
    <w:rsid w:val="00B6550F"/>
    <w:rsid w:val="00B65C31"/>
    <w:rsid w:val="00B67531"/>
    <w:rsid w:val="00B7001E"/>
    <w:rsid w:val="00B70211"/>
    <w:rsid w:val="00B71517"/>
    <w:rsid w:val="00B71845"/>
    <w:rsid w:val="00B73065"/>
    <w:rsid w:val="00B74DD9"/>
    <w:rsid w:val="00B778A0"/>
    <w:rsid w:val="00B812E8"/>
    <w:rsid w:val="00B82BE6"/>
    <w:rsid w:val="00B831EA"/>
    <w:rsid w:val="00B83929"/>
    <w:rsid w:val="00B910DA"/>
    <w:rsid w:val="00B946DA"/>
    <w:rsid w:val="00BA149C"/>
    <w:rsid w:val="00BB0BDC"/>
    <w:rsid w:val="00BB2E7F"/>
    <w:rsid w:val="00BC5625"/>
    <w:rsid w:val="00BC6C6A"/>
    <w:rsid w:val="00BD3C18"/>
    <w:rsid w:val="00BD5F9F"/>
    <w:rsid w:val="00BE113F"/>
    <w:rsid w:val="00BE4101"/>
    <w:rsid w:val="00BE646D"/>
    <w:rsid w:val="00BE75F8"/>
    <w:rsid w:val="00BF2393"/>
    <w:rsid w:val="00BF2BC5"/>
    <w:rsid w:val="00BF3AE8"/>
    <w:rsid w:val="00BF5BE4"/>
    <w:rsid w:val="00BF5ECF"/>
    <w:rsid w:val="00BF793A"/>
    <w:rsid w:val="00C00B93"/>
    <w:rsid w:val="00C03531"/>
    <w:rsid w:val="00C03DED"/>
    <w:rsid w:val="00C06EC0"/>
    <w:rsid w:val="00C111A0"/>
    <w:rsid w:val="00C1205E"/>
    <w:rsid w:val="00C328B7"/>
    <w:rsid w:val="00C41159"/>
    <w:rsid w:val="00C43193"/>
    <w:rsid w:val="00C4367C"/>
    <w:rsid w:val="00C45B59"/>
    <w:rsid w:val="00C47EA9"/>
    <w:rsid w:val="00C50B21"/>
    <w:rsid w:val="00C529DE"/>
    <w:rsid w:val="00C56C2B"/>
    <w:rsid w:val="00C56DC0"/>
    <w:rsid w:val="00C640AA"/>
    <w:rsid w:val="00C74D64"/>
    <w:rsid w:val="00C83308"/>
    <w:rsid w:val="00C84D21"/>
    <w:rsid w:val="00CA1AED"/>
    <w:rsid w:val="00CA1E0A"/>
    <w:rsid w:val="00CA6B4F"/>
    <w:rsid w:val="00CB031F"/>
    <w:rsid w:val="00CB213B"/>
    <w:rsid w:val="00CB2D29"/>
    <w:rsid w:val="00CB5473"/>
    <w:rsid w:val="00CB7CDD"/>
    <w:rsid w:val="00CC2E54"/>
    <w:rsid w:val="00CC4F5D"/>
    <w:rsid w:val="00CC500B"/>
    <w:rsid w:val="00CD1BF2"/>
    <w:rsid w:val="00CD2C2A"/>
    <w:rsid w:val="00CD42F7"/>
    <w:rsid w:val="00CD6D76"/>
    <w:rsid w:val="00CE16E3"/>
    <w:rsid w:val="00CE517A"/>
    <w:rsid w:val="00CE6C75"/>
    <w:rsid w:val="00CF10B7"/>
    <w:rsid w:val="00D0550B"/>
    <w:rsid w:val="00D0683E"/>
    <w:rsid w:val="00D11C90"/>
    <w:rsid w:val="00D158D9"/>
    <w:rsid w:val="00D16762"/>
    <w:rsid w:val="00D1703E"/>
    <w:rsid w:val="00D210B0"/>
    <w:rsid w:val="00D23885"/>
    <w:rsid w:val="00D2601D"/>
    <w:rsid w:val="00D34CCA"/>
    <w:rsid w:val="00D4101F"/>
    <w:rsid w:val="00D4567B"/>
    <w:rsid w:val="00D5723D"/>
    <w:rsid w:val="00D77497"/>
    <w:rsid w:val="00D82FD3"/>
    <w:rsid w:val="00D87107"/>
    <w:rsid w:val="00D9503E"/>
    <w:rsid w:val="00DA1EF9"/>
    <w:rsid w:val="00DA4A43"/>
    <w:rsid w:val="00DA5BEB"/>
    <w:rsid w:val="00DA5E80"/>
    <w:rsid w:val="00DA627F"/>
    <w:rsid w:val="00DB05D3"/>
    <w:rsid w:val="00DB0A01"/>
    <w:rsid w:val="00DB4064"/>
    <w:rsid w:val="00DB4343"/>
    <w:rsid w:val="00DB5028"/>
    <w:rsid w:val="00DB6A7C"/>
    <w:rsid w:val="00DC117E"/>
    <w:rsid w:val="00DC461E"/>
    <w:rsid w:val="00DC4F3A"/>
    <w:rsid w:val="00DC720F"/>
    <w:rsid w:val="00DD52D6"/>
    <w:rsid w:val="00DE395C"/>
    <w:rsid w:val="00DF013C"/>
    <w:rsid w:val="00DF1D9A"/>
    <w:rsid w:val="00E04F1B"/>
    <w:rsid w:val="00E053E4"/>
    <w:rsid w:val="00E1130F"/>
    <w:rsid w:val="00E164B9"/>
    <w:rsid w:val="00E2411A"/>
    <w:rsid w:val="00E243A9"/>
    <w:rsid w:val="00E37225"/>
    <w:rsid w:val="00E4032A"/>
    <w:rsid w:val="00E43D34"/>
    <w:rsid w:val="00E51439"/>
    <w:rsid w:val="00E51B73"/>
    <w:rsid w:val="00E56603"/>
    <w:rsid w:val="00E57B26"/>
    <w:rsid w:val="00E62ECE"/>
    <w:rsid w:val="00E634FA"/>
    <w:rsid w:val="00E669F3"/>
    <w:rsid w:val="00E66F75"/>
    <w:rsid w:val="00E67DBA"/>
    <w:rsid w:val="00E701C8"/>
    <w:rsid w:val="00E7154C"/>
    <w:rsid w:val="00E7314C"/>
    <w:rsid w:val="00E77FDF"/>
    <w:rsid w:val="00E826BB"/>
    <w:rsid w:val="00E94F15"/>
    <w:rsid w:val="00EA2744"/>
    <w:rsid w:val="00EA3757"/>
    <w:rsid w:val="00EA7494"/>
    <w:rsid w:val="00EA7587"/>
    <w:rsid w:val="00EB03F4"/>
    <w:rsid w:val="00EB23EC"/>
    <w:rsid w:val="00EB2F9B"/>
    <w:rsid w:val="00EB3FC8"/>
    <w:rsid w:val="00EC1003"/>
    <w:rsid w:val="00EC1915"/>
    <w:rsid w:val="00EC24AC"/>
    <w:rsid w:val="00EC34F6"/>
    <w:rsid w:val="00EC3961"/>
    <w:rsid w:val="00EC6165"/>
    <w:rsid w:val="00ED342D"/>
    <w:rsid w:val="00ED6008"/>
    <w:rsid w:val="00EE1642"/>
    <w:rsid w:val="00EE2C8D"/>
    <w:rsid w:val="00EE3AB6"/>
    <w:rsid w:val="00EE4BA3"/>
    <w:rsid w:val="00EE5C1E"/>
    <w:rsid w:val="00EF36A5"/>
    <w:rsid w:val="00EF511D"/>
    <w:rsid w:val="00F02AEB"/>
    <w:rsid w:val="00F02CE6"/>
    <w:rsid w:val="00F05234"/>
    <w:rsid w:val="00F057C1"/>
    <w:rsid w:val="00F13BBF"/>
    <w:rsid w:val="00F23BCB"/>
    <w:rsid w:val="00F52603"/>
    <w:rsid w:val="00F57E0D"/>
    <w:rsid w:val="00F61BA3"/>
    <w:rsid w:val="00F641E4"/>
    <w:rsid w:val="00F65813"/>
    <w:rsid w:val="00F72F9B"/>
    <w:rsid w:val="00F75C80"/>
    <w:rsid w:val="00F7687E"/>
    <w:rsid w:val="00F776DC"/>
    <w:rsid w:val="00F8177D"/>
    <w:rsid w:val="00F83174"/>
    <w:rsid w:val="00F84084"/>
    <w:rsid w:val="00F90097"/>
    <w:rsid w:val="00F9049F"/>
    <w:rsid w:val="00F920A6"/>
    <w:rsid w:val="00F96AB3"/>
    <w:rsid w:val="00FA0A90"/>
    <w:rsid w:val="00FA1045"/>
    <w:rsid w:val="00FA34CA"/>
    <w:rsid w:val="00FA5454"/>
    <w:rsid w:val="00FA6715"/>
    <w:rsid w:val="00FA6DF8"/>
    <w:rsid w:val="00FB1513"/>
    <w:rsid w:val="00FB7096"/>
    <w:rsid w:val="00FC21F2"/>
    <w:rsid w:val="00FD07BE"/>
    <w:rsid w:val="00FD0DCC"/>
    <w:rsid w:val="00FD2C2B"/>
    <w:rsid w:val="00FD4FA3"/>
    <w:rsid w:val="00FD7721"/>
    <w:rsid w:val="00FE3A42"/>
    <w:rsid w:val="00FE461B"/>
    <w:rsid w:val="00FF23CF"/>
    <w:rsid w:val="00FF3435"/>
    <w:rsid w:val="00FF77BF"/>
    <w:rsid w:val="0E71F144"/>
    <w:rsid w:val="0F824258"/>
    <w:rsid w:val="142389CD"/>
    <w:rsid w:val="191CF8E2"/>
    <w:rsid w:val="1B9BC710"/>
    <w:rsid w:val="25F23CC2"/>
    <w:rsid w:val="2974047A"/>
    <w:rsid w:val="2AC02803"/>
    <w:rsid w:val="2B983780"/>
    <w:rsid w:val="2BE07BCA"/>
    <w:rsid w:val="3B7024FF"/>
    <w:rsid w:val="3DB921D7"/>
    <w:rsid w:val="4252630D"/>
    <w:rsid w:val="4B2F5814"/>
    <w:rsid w:val="68DFAFA3"/>
    <w:rsid w:val="7944735B"/>
    <w:rsid w:val="7E427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unhideWhenUsed/>
    <w:rsid w:val="0024462A"/>
    <w:pPr>
      <w:spacing w:line="240" w:lineRule="auto"/>
    </w:pPr>
    <w:rPr>
      <w:sz w:val="20"/>
    </w:rPr>
  </w:style>
  <w:style w:type="character" w:customStyle="1" w:styleId="CommentTextChar">
    <w:name w:val="Comment Text Char"/>
    <w:basedOn w:val="DefaultParagraphFont"/>
    <w:link w:val="CommentText"/>
    <w:uiPriority w:val="99"/>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pPr>
      <w:spacing w:after="0" w:line="240" w:lineRule="auto"/>
    </w:pPr>
    <w:rPr>
      <w:sz w:val="24"/>
      <w:szCs w:val="20"/>
    </w:rPr>
  </w:style>
  <w:style w:type="character" w:styleId="Hyperlink">
    <w:name w:val="Hyperlink"/>
    <w:basedOn w:val="DefaultParagraphFont"/>
    <w:uiPriority w:val="99"/>
    <w:unhideWhenUsed/>
    <w:rsid w:val="00532DCE"/>
    <w:rPr>
      <w:color w:val="0000FF"/>
      <w:u w:val="single"/>
    </w:rPr>
  </w:style>
  <w:style w:type="character" w:styleId="FollowedHyperlink">
    <w:name w:val="FollowedHyperlink"/>
    <w:basedOn w:val="DefaultParagraphFont"/>
    <w:uiPriority w:val="99"/>
    <w:semiHidden/>
    <w:unhideWhenUsed/>
    <w:rsid w:val="00532DCE"/>
    <w:rPr>
      <w:color w:val="638C1C" w:themeColor="followedHyperlink"/>
      <w:u w:val="single"/>
    </w:rPr>
  </w:style>
  <w:style w:type="character" w:styleId="UnresolvedMention">
    <w:name w:val="Unresolved Mention"/>
    <w:basedOn w:val="DefaultParagraphFont"/>
    <w:uiPriority w:val="99"/>
    <w:semiHidden/>
    <w:rsid w:val="00532DCE"/>
    <w:rPr>
      <w:color w:val="605E5C"/>
      <w:shd w:val="clear" w:color="auto" w:fill="E1DFDD"/>
    </w:rPr>
  </w:style>
  <w:style w:type="paragraph" w:customStyle="1" w:styleId="xmsolistparagraph">
    <w:name w:val="x_msolistparagraph"/>
    <w:basedOn w:val="Normal"/>
    <w:rsid w:val="0088598C"/>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apple-converted-space">
    <w:name w:val="apple-converted-space"/>
    <w:basedOn w:val="DefaultParagraphFont"/>
    <w:rsid w:val="0088598C"/>
  </w:style>
  <w:style w:type="paragraph" w:customStyle="1" w:styleId="paragraph">
    <w:name w:val="paragraph"/>
    <w:basedOn w:val="Normal"/>
    <w:rsid w:val="00331E40"/>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331E40"/>
  </w:style>
  <w:style w:type="character" w:customStyle="1" w:styleId="eop">
    <w:name w:val="eop"/>
    <w:basedOn w:val="DefaultParagraphFont"/>
    <w:rsid w:val="00331E4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312024733">
      <w:bodyDiv w:val="1"/>
      <w:marLeft w:val="0"/>
      <w:marRight w:val="0"/>
      <w:marTop w:val="0"/>
      <w:marBottom w:val="0"/>
      <w:divBdr>
        <w:top w:val="none" w:sz="0" w:space="0" w:color="auto"/>
        <w:left w:val="none" w:sz="0" w:space="0" w:color="auto"/>
        <w:bottom w:val="none" w:sz="0" w:space="0" w:color="auto"/>
        <w:right w:val="none" w:sz="0" w:space="0" w:color="auto"/>
      </w:divBdr>
      <w:divsChild>
        <w:div w:id="298996519">
          <w:marLeft w:val="446"/>
          <w:marRight w:val="0"/>
          <w:marTop w:val="0"/>
          <w:marBottom w:val="0"/>
          <w:divBdr>
            <w:top w:val="none" w:sz="0" w:space="0" w:color="auto"/>
            <w:left w:val="none" w:sz="0" w:space="0" w:color="auto"/>
            <w:bottom w:val="none" w:sz="0" w:space="0" w:color="auto"/>
            <w:right w:val="none" w:sz="0" w:space="0" w:color="auto"/>
          </w:divBdr>
        </w:div>
      </w:divsChild>
    </w:div>
    <w:div w:id="408188698">
      <w:bodyDiv w:val="1"/>
      <w:marLeft w:val="0"/>
      <w:marRight w:val="0"/>
      <w:marTop w:val="0"/>
      <w:marBottom w:val="0"/>
      <w:divBdr>
        <w:top w:val="none" w:sz="0" w:space="0" w:color="auto"/>
        <w:left w:val="none" w:sz="0" w:space="0" w:color="auto"/>
        <w:bottom w:val="none" w:sz="0" w:space="0" w:color="auto"/>
        <w:right w:val="none" w:sz="0" w:space="0" w:color="auto"/>
      </w:divBdr>
    </w:div>
    <w:div w:id="962883532">
      <w:bodyDiv w:val="1"/>
      <w:marLeft w:val="0"/>
      <w:marRight w:val="0"/>
      <w:marTop w:val="0"/>
      <w:marBottom w:val="0"/>
      <w:divBdr>
        <w:top w:val="none" w:sz="0" w:space="0" w:color="auto"/>
        <w:left w:val="none" w:sz="0" w:space="0" w:color="auto"/>
        <w:bottom w:val="none" w:sz="0" w:space="0" w:color="auto"/>
        <w:right w:val="none" w:sz="0" w:space="0" w:color="auto"/>
      </w:divBdr>
    </w:div>
    <w:div w:id="1124425130">
      <w:bodyDiv w:val="1"/>
      <w:marLeft w:val="0"/>
      <w:marRight w:val="0"/>
      <w:marTop w:val="0"/>
      <w:marBottom w:val="0"/>
      <w:divBdr>
        <w:top w:val="none" w:sz="0" w:space="0" w:color="auto"/>
        <w:left w:val="none" w:sz="0" w:space="0" w:color="auto"/>
        <w:bottom w:val="none" w:sz="0" w:space="0" w:color="auto"/>
        <w:right w:val="none" w:sz="0" w:space="0" w:color="auto"/>
      </w:divBdr>
    </w:div>
    <w:div w:id="1200171066">
      <w:bodyDiv w:val="1"/>
      <w:marLeft w:val="0"/>
      <w:marRight w:val="0"/>
      <w:marTop w:val="0"/>
      <w:marBottom w:val="0"/>
      <w:divBdr>
        <w:top w:val="none" w:sz="0" w:space="0" w:color="auto"/>
        <w:left w:val="none" w:sz="0" w:space="0" w:color="auto"/>
        <w:bottom w:val="none" w:sz="0" w:space="0" w:color="auto"/>
        <w:right w:val="none" w:sz="0" w:space="0" w:color="auto"/>
      </w:divBdr>
    </w:div>
    <w:div w:id="1673334765">
      <w:bodyDiv w:val="1"/>
      <w:marLeft w:val="0"/>
      <w:marRight w:val="0"/>
      <w:marTop w:val="0"/>
      <w:marBottom w:val="0"/>
      <w:divBdr>
        <w:top w:val="none" w:sz="0" w:space="0" w:color="auto"/>
        <w:left w:val="none" w:sz="0" w:space="0" w:color="auto"/>
        <w:bottom w:val="none" w:sz="0" w:space="0" w:color="auto"/>
        <w:right w:val="none" w:sz="0" w:space="0" w:color="auto"/>
      </w:divBdr>
      <w:divsChild>
        <w:div w:id="81875556">
          <w:marLeft w:val="0"/>
          <w:marRight w:val="0"/>
          <w:marTop w:val="0"/>
          <w:marBottom w:val="0"/>
          <w:divBdr>
            <w:top w:val="none" w:sz="0" w:space="0" w:color="auto"/>
            <w:left w:val="none" w:sz="0" w:space="0" w:color="auto"/>
            <w:bottom w:val="none" w:sz="0" w:space="0" w:color="auto"/>
            <w:right w:val="none" w:sz="0" w:space="0" w:color="auto"/>
          </w:divBdr>
        </w:div>
        <w:div w:id="335378019">
          <w:marLeft w:val="0"/>
          <w:marRight w:val="0"/>
          <w:marTop w:val="0"/>
          <w:marBottom w:val="0"/>
          <w:divBdr>
            <w:top w:val="none" w:sz="0" w:space="0" w:color="auto"/>
            <w:left w:val="none" w:sz="0" w:space="0" w:color="auto"/>
            <w:bottom w:val="none" w:sz="0" w:space="0" w:color="auto"/>
            <w:right w:val="none" w:sz="0" w:space="0" w:color="auto"/>
          </w:divBdr>
        </w:div>
        <w:div w:id="660498917">
          <w:marLeft w:val="0"/>
          <w:marRight w:val="0"/>
          <w:marTop w:val="0"/>
          <w:marBottom w:val="0"/>
          <w:divBdr>
            <w:top w:val="none" w:sz="0" w:space="0" w:color="auto"/>
            <w:left w:val="none" w:sz="0" w:space="0" w:color="auto"/>
            <w:bottom w:val="none" w:sz="0" w:space="0" w:color="auto"/>
            <w:right w:val="none" w:sz="0" w:space="0" w:color="auto"/>
          </w:divBdr>
        </w:div>
        <w:div w:id="685054909">
          <w:marLeft w:val="0"/>
          <w:marRight w:val="0"/>
          <w:marTop w:val="0"/>
          <w:marBottom w:val="0"/>
          <w:divBdr>
            <w:top w:val="none" w:sz="0" w:space="0" w:color="auto"/>
            <w:left w:val="none" w:sz="0" w:space="0" w:color="auto"/>
            <w:bottom w:val="none" w:sz="0" w:space="0" w:color="auto"/>
            <w:right w:val="none" w:sz="0" w:space="0" w:color="auto"/>
          </w:divBdr>
        </w:div>
        <w:div w:id="746194834">
          <w:marLeft w:val="0"/>
          <w:marRight w:val="0"/>
          <w:marTop w:val="0"/>
          <w:marBottom w:val="0"/>
          <w:divBdr>
            <w:top w:val="none" w:sz="0" w:space="0" w:color="auto"/>
            <w:left w:val="none" w:sz="0" w:space="0" w:color="auto"/>
            <w:bottom w:val="none" w:sz="0" w:space="0" w:color="auto"/>
            <w:right w:val="none" w:sz="0" w:space="0" w:color="auto"/>
          </w:divBdr>
        </w:div>
        <w:div w:id="1171259438">
          <w:marLeft w:val="0"/>
          <w:marRight w:val="0"/>
          <w:marTop w:val="0"/>
          <w:marBottom w:val="0"/>
          <w:divBdr>
            <w:top w:val="none" w:sz="0" w:space="0" w:color="auto"/>
            <w:left w:val="none" w:sz="0" w:space="0" w:color="auto"/>
            <w:bottom w:val="none" w:sz="0" w:space="0" w:color="auto"/>
            <w:right w:val="none" w:sz="0" w:space="0" w:color="auto"/>
          </w:divBdr>
        </w:div>
        <w:div w:id="1298099696">
          <w:marLeft w:val="0"/>
          <w:marRight w:val="0"/>
          <w:marTop w:val="0"/>
          <w:marBottom w:val="0"/>
          <w:divBdr>
            <w:top w:val="none" w:sz="0" w:space="0" w:color="auto"/>
            <w:left w:val="none" w:sz="0" w:space="0" w:color="auto"/>
            <w:bottom w:val="none" w:sz="0" w:space="0" w:color="auto"/>
            <w:right w:val="none" w:sz="0" w:space="0" w:color="auto"/>
          </w:divBdr>
        </w:div>
        <w:div w:id="1523088252">
          <w:marLeft w:val="0"/>
          <w:marRight w:val="0"/>
          <w:marTop w:val="0"/>
          <w:marBottom w:val="0"/>
          <w:divBdr>
            <w:top w:val="none" w:sz="0" w:space="0" w:color="auto"/>
            <w:left w:val="none" w:sz="0" w:space="0" w:color="auto"/>
            <w:bottom w:val="none" w:sz="0" w:space="0" w:color="auto"/>
            <w:right w:val="none" w:sz="0" w:space="0" w:color="auto"/>
          </w:divBdr>
        </w:div>
        <w:div w:id="1559053181">
          <w:marLeft w:val="0"/>
          <w:marRight w:val="0"/>
          <w:marTop w:val="0"/>
          <w:marBottom w:val="0"/>
          <w:divBdr>
            <w:top w:val="none" w:sz="0" w:space="0" w:color="auto"/>
            <w:left w:val="none" w:sz="0" w:space="0" w:color="auto"/>
            <w:bottom w:val="none" w:sz="0" w:space="0" w:color="auto"/>
            <w:right w:val="none" w:sz="0" w:space="0" w:color="auto"/>
          </w:divBdr>
        </w:div>
        <w:div w:id="1571651293">
          <w:marLeft w:val="0"/>
          <w:marRight w:val="0"/>
          <w:marTop w:val="0"/>
          <w:marBottom w:val="0"/>
          <w:divBdr>
            <w:top w:val="none" w:sz="0" w:space="0" w:color="auto"/>
            <w:left w:val="none" w:sz="0" w:space="0" w:color="auto"/>
            <w:bottom w:val="none" w:sz="0" w:space="0" w:color="auto"/>
            <w:right w:val="none" w:sz="0" w:space="0" w:color="auto"/>
          </w:divBdr>
        </w:div>
        <w:div w:id="1671832525">
          <w:marLeft w:val="0"/>
          <w:marRight w:val="0"/>
          <w:marTop w:val="0"/>
          <w:marBottom w:val="0"/>
          <w:divBdr>
            <w:top w:val="none" w:sz="0" w:space="0" w:color="auto"/>
            <w:left w:val="none" w:sz="0" w:space="0" w:color="auto"/>
            <w:bottom w:val="none" w:sz="0" w:space="0" w:color="auto"/>
            <w:right w:val="none" w:sz="0" w:space="0" w:color="auto"/>
          </w:divBdr>
        </w:div>
        <w:div w:id="2121753008">
          <w:marLeft w:val="0"/>
          <w:marRight w:val="0"/>
          <w:marTop w:val="0"/>
          <w:marBottom w:val="0"/>
          <w:divBdr>
            <w:top w:val="none" w:sz="0" w:space="0" w:color="auto"/>
            <w:left w:val="none" w:sz="0" w:space="0" w:color="auto"/>
            <w:bottom w:val="none" w:sz="0" w:space="0" w:color="auto"/>
            <w:right w:val="none" w:sz="0" w:space="0" w:color="auto"/>
          </w:divBdr>
        </w:div>
        <w:div w:id="213116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wells@maherne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racialequityalliance.org/wp-content/uploads/2015/10/GARE-Racial_Equity_Toolki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88D178C7FE4D81E4BE72B5938E8F" ma:contentTypeVersion="4" ma:contentTypeDescription="Create a new document." ma:contentTypeScope="" ma:versionID="66febaf52e1d03a215d13a7f23623ed5">
  <xsd:schema xmlns:xsd="http://www.w3.org/2001/XMLSchema" xmlns:xs="http://www.w3.org/2001/XMLSchema" xmlns:p="http://schemas.microsoft.com/office/2006/metadata/properties" xmlns:ns2="85e5dd26-20ca-412a-8d1d-2f949ea64a65" targetNamespace="http://schemas.microsoft.com/office/2006/metadata/properties" ma:root="true" ma:fieldsID="c46d7602a33ee55c9f0c8327d64efde6" ns2:_="">
    <xsd:import namespace="85e5dd26-20ca-412a-8d1d-2f949ea64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dd26-20ca-412a-8d1d-2f949ea64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6C9CF-28EC-8749-86D2-DAE846AEBD56}">
  <ds:schemaRefs>
    <ds:schemaRef ds:uri="http://schemas.openxmlformats.org/officeDocument/2006/bibliography"/>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B433E-4269-4EBE-9885-815410D2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dd26-20ca-412a-8d1d-2f949ea6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Links>
    <vt:vector size="12" baseType="variant">
      <vt:variant>
        <vt:i4>6029425</vt:i4>
      </vt:variant>
      <vt:variant>
        <vt:i4>0</vt:i4>
      </vt:variant>
      <vt:variant>
        <vt:i4>0</vt:i4>
      </vt:variant>
      <vt:variant>
        <vt:i4>5</vt:i4>
      </vt:variant>
      <vt:variant>
        <vt:lpwstr>mailto:gwells@mahernet.com</vt:lpwstr>
      </vt:variant>
      <vt:variant>
        <vt:lpwstr/>
      </vt:variant>
      <vt:variant>
        <vt:i4>6029332</vt:i4>
      </vt:variant>
      <vt:variant>
        <vt:i4>5</vt:i4>
      </vt:variant>
      <vt:variant>
        <vt:i4>0</vt:i4>
      </vt:variant>
      <vt:variant>
        <vt:i4>5</vt:i4>
      </vt:variant>
      <vt:variant>
        <vt:lpwstr>https://www.racialequityalliance.org/wp-content/uploads/2015/10/GARE-Racial_Equity_Toolkit.pdf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2021-06-10T21:09:00Z</dcterms:created>
  <dcterms:modified xsi:type="dcterms:W3CDTF">2021-07-01T16:13:00Z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0x0101007E4988D178C7FE4D81E4BE72B5938E8F</vt:lpwstr>
  </property>
</Properties>
</file>